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7B" w:rsidRPr="00CE4A7B" w:rsidRDefault="00CE4A7B" w:rsidP="00CE4A7B">
      <w:pPr>
        <w:spacing w:line="360" w:lineRule="auto"/>
        <w:jc w:val="center"/>
        <w:rPr>
          <w:szCs w:val="24"/>
        </w:rPr>
      </w:pPr>
    </w:p>
    <w:p w:rsidR="00F36B55" w:rsidRDefault="00872392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</w:t>
      </w:r>
      <w:r w:rsidR="00F36B55">
        <w:rPr>
          <w:b/>
          <w:sz w:val="28"/>
          <w:u w:val="single"/>
        </w:rPr>
        <w:t>:- INJEÇÃO</w:t>
      </w:r>
    </w:p>
    <w:p w:rsidR="00F36B55" w:rsidRDefault="00F36B55">
      <w:pPr>
        <w:jc w:val="right"/>
        <w:rPr>
          <w:bCs/>
          <w:sz w:val="20"/>
        </w:rPr>
      </w:pPr>
      <w:r>
        <w:rPr>
          <w:bCs/>
          <w:sz w:val="20"/>
        </w:rPr>
        <w:t>(pág. 138–161 apostila)</w:t>
      </w:r>
    </w:p>
    <w:p w:rsidR="00F36B55" w:rsidRDefault="00872392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F36B55">
        <w:rPr>
          <w:b/>
        </w:rPr>
        <w:t xml:space="preserve">.1 - </w:t>
      </w:r>
      <w:r w:rsidR="00F36B55">
        <w:rPr>
          <w:b/>
          <w:u w:val="single"/>
        </w:rPr>
        <w:t>Generalidades:</w:t>
      </w:r>
    </w:p>
    <w:p w:rsidR="00F36B55" w:rsidRDefault="00F36B55">
      <w:pPr>
        <w:spacing w:line="360" w:lineRule="auto"/>
        <w:jc w:val="both"/>
      </w:pPr>
      <w:r>
        <w:t xml:space="preserve">O primeiro motor de combustão por compressão, idealizado por Rudolph Diesel, utilizava carvão pulverizado e era injetado na câmara de combustão por meio de um jato de ar comprimido. Este sistema recebeu o nome de </w:t>
      </w:r>
      <w:r w:rsidRPr="00872392">
        <w:rPr>
          <w:sz w:val="28"/>
          <w:szCs w:val="28"/>
        </w:rPr>
        <w:t>“</w:t>
      </w:r>
      <w:r w:rsidRPr="00872392">
        <w:rPr>
          <w:b/>
          <w:sz w:val="28"/>
          <w:szCs w:val="28"/>
          <w:u w:val="single"/>
        </w:rPr>
        <w:t>Injeção a ar</w:t>
      </w:r>
      <w:r w:rsidRPr="00872392">
        <w:rPr>
          <w:sz w:val="28"/>
          <w:szCs w:val="28"/>
        </w:rPr>
        <w:t>”</w:t>
      </w:r>
      <w:r>
        <w:t xml:space="preserve"> e atualmente só é usado para combustíveis de grande viscosidade e relativamente sujos, como o </w:t>
      </w:r>
      <w:r w:rsidR="00872392">
        <w:t>“</w:t>
      </w:r>
      <w:r>
        <w:t>fuel oil</w:t>
      </w:r>
      <w:r w:rsidR="00872392">
        <w:t>”</w:t>
      </w:r>
      <w:r>
        <w:t xml:space="preserve"> ou </w:t>
      </w:r>
      <w:r w:rsidR="00872392">
        <w:t>“</w:t>
      </w:r>
      <w:r>
        <w:t>mazout</w:t>
      </w:r>
      <w:r w:rsidR="00872392">
        <w:t>”</w:t>
      </w:r>
      <w:r>
        <w:t xml:space="preserve"> ou óleo combustível residual de uso normal em caldeiras.</w:t>
      </w:r>
    </w:p>
    <w:p w:rsidR="00F36B55" w:rsidRDefault="00F36B55">
      <w:pPr>
        <w:spacing w:line="360" w:lineRule="auto"/>
        <w:jc w:val="both"/>
      </w:pPr>
      <w:r>
        <w:t xml:space="preserve">Os motores </w:t>
      </w:r>
      <w:r w:rsidR="00872392">
        <w:t>D</w:t>
      </w:r>
      <w:r>
        <w:t xml:space="preserve">iesel </w:t>
      </w:r>
      <w:r w:rsidR="00872392">
        <w:t>atuais</w:t>
      </w:r>
      <w:r>
        <w:t xml:space="preserve"> normalmente usam a injeção mecânica do combustível, sem usar ar comprimido, por este motivo esta é chamada, por alguns, de </w:t>
      </w:r>
      <w:r w:rsidRPr="00872392">
        <w:rPr>
          <w:b/>
          <w:sz w:val="28"/>
          <w:szCs w:val="28"/>
        </w:rPr>
        <w:t>“Injeção Mecânica”</w:t>
      </w:r>
      <w:r>
        <w:t xml:space="preserve"> ou </w:t>
      </w:r>
      <w:r w:rsidRPr="00872392">
        <w:rPr>
          <w:sz w:val="28"/>
          <w:szCs w:val="28"/>
        </w:rPr>
        <w:t>“I</w:t>
      </w:r>
      <w:r w:rsidRPr="00872392">
        <w:rPr>
          <w:b/>
          <w:sz w:val="28"/>
          <w:szCs w:val="28"/>
        </w:rPr>
        <w:t>njeção Sólida”</w:t>
      </w:r>
      <w:r>
        <w:t>.</w:t>
      </w:r>
    </w:p>
    <w:p w:rsidR="00F36B55" w:rsidRDefault="00F36B55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F36B55">
        <w:rPr>
          <w:b/>
        </w:rPr>
        <w:t xml:space="preserve">.2 – </w:t>
      </w:r>
      <w:r w:rsidR="00F36B55">
        <w:rPr>
          <w:b/>
          <w:u w:val="single"/>
        </w:rPr>
        <w:t>Objetivos:</w:t>
      </w:r>
    </w:p>
    <w:p w:rsidR="00F36B55" w:rsidRDefault="00F36B55">
      <w:pPr>
        <w:spacing w:line="360" w:lineRule="auto"/>
        <w:jc w:val="both"/>
      </w:pPr>
      <w:r>
        <w:t>O dispositivo de injeção de um motor diesel deve preencher os seguintes requisitos:</w:t>
      </w:r>
    </w:p>
    <w:p w:rsidR="00F36B55" w:rsidRDefault="00F36B55">
      <w:pPr>
        <w:numPr>
          <w:ilvl w:val="0"/>
          <w:numId w:val="4"/>
        </w:numPr>
        <w:jc w:val="both"/>
      </w:pPr>
      <w:r>
        <w:t>Injetar a quantidade de combustível exigida pela carga do motor, mantendo</w:t>
      </w:r>
      <w:r w:rsidR="009D7353">
        <w:t>-a</w:t>
      </w:r>
      <w:r>
        <w:t xml:space="preserve"> constante:</w:t>
      </w:r>
    </w:p>
    <w:p w:rsidR="00F36B55" w:rsidRDefault="00F36B55">
      <w:pPr>
        <w:numPr>
          <w:ilvl w:val="0"/>
          <w:numId w:val="2"/>
        </w:numPr>
        <w:ind w:firstLine="2192"/>
        <w:jc w:val="both"/>
      </w:pPr>
      <w:r>
        <w:t>de ciclo a ciclo.</w:t>
      </w:r>
    </w:p>
    <w:p w:rsidR="00F36B55" w:rsidRDefault="00F36B55">
      <w:pPr>
        <w:numPr>
          <w:ilvl w:val="0"/>
          <w:numId w:val="2"/>
        </w:numPr>
        <w:spacing w:line="360" w:lineRule="auto"/>
        <w:ind w:firstLine="2192"/>
        <w:jc w:val="both"/>
      </w:pPr>
      <w:r>
        <w:t>de cilindro para cilindro.</w:t>
      </w:r>
    </w:p>
    <w:p w:rsidR="00F36B55" w:rsidRDefault="00F36B55">
      <w:pPr>
        <w:numPr>
          <w:ilvl w:val="0"/>
          <w:numId w:val="4"/>
        </w:numPr>
        <w:spacing w:line="360" w:lineRule="auto"/>
        <w:jc w:val="both"/>
      </w:pPr>
      <w:r>
        <w:t xml:space="preserve">Injetar o combustível no instante exato </w:t>
      </w:r>
      <w:r w:rsidR="00872392">
        <w:t>independente</w:t>
      </w:r>
      <w:r>
        <w:t xml:space="preserve"> da rotação do motor.</w:t>
      </w:r>
    </w:p>
    <w:p w:rsidR="00F36B55" w:rsidRDefault="00F36B55">
      <w:pPr>
        <w:numPr>
          <w:ilvl w:val="0"/>
          <w:numId w:val="4"/>
        </w:numPr>
        <w:spacing w:line="360" w:lineRule="auto"/>
        <w:jc w:val="both"/>
      </w:pPr>
      <w:r>
        <w:t>Injetar o combustível na quantidade necessária para controlar a pressão da combustão, conforme havia sido projetado.</w:t>
      </w:r>
    </w:p>
    <w:p w:rsidR="00F36B55" w:rsidRDefault="00F36B55">
      <w:pPr>
        <w:numPr>
          <w:ilvl w:val="0"/>
          <w:numId w:val="4"/>
        </w:numPr>
        <w:spacing w:line="360" w:lineRule="auto"/>
        <w:jc w:val="both"/>
      </w:pPr>
      <w:r>
        <w:t>Pulverizar o combustível no grau desejado.</w:t>
      </w:r>
    </w:p>
    <w:p w:rsidR="00F36B55" w:rsidRDefault="00F36B55">
      <w:pPr>
        <w:numPr>
          <w:ilvl w:val="0"/>
          <w:numId w:val="4"/>
        </w:numPr>
        <w:spacing w:line="360" w:lineRule="auto"/>
        <w:jc w:val="both"/>
      </w:pPr>
      <w:r>
        <w:t>Distribuir o combustível na câmara de combustão.</w:t>
      </w:r>
    </w:p>
    <w:p w:rsidR="00F36B55" w:rsidRDefault="00F36B55">
      <w:pPr>
        <w:numPr>
          <w:ilvl w:val="0"/>
          <w:numId w:val="4"/>
        </w:numPr>
        <w:spacing w:line="360" w:lineRule="auto"/>
        <w:jc w:val="both"/>
      </w:pPr>
      <w:r>
        <w:t>Iniciar e terminar a injeção bruscamente e com precisão.</w:t>
      </w:r>
    </w:p>
    <w:p w:rsidR="00F36B55" w:rsidRDefault="00F36B55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.3 – </w:t>
      </w:r>
      <w:r w:rsidR="00F36B55">
        <w:rPr>
          <w:b/>
          <w:u w:val="single"/>
        </w:rPr>
        <w:t>Vantagens da Injeção sobre a Carburação: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Maior rendimento volumétrico, pois a perda de carga na tubulação de admissão é menor.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Melhor aceleração, pois não há filme nem gotículas de óleo que se atrasem em relação à demanda de ar.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lastRenderedPageBreak/>
        <w:t>Eliminação d</w:t>
      </w:r>
      <w:r w:rsidR="00CF4EF1">
        <w:t>o gelo na tubulação de admissão</w:t>
      </w:r>
      <w:r>
        <w:t xml:space="preserve"> (foram utilizados motores Diesel na aviação alemã – Junkers)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Partida fácil, porque o combustível é pulverizado dentro do cilindro, mesmo nas baixas rotações.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Menor tendência a detonação uma vez que a injeção de combustível é controlada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Não há retorno de chama.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Projeto mais compacto, porque o sistema de injeção, não exige localização especial.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Possibilidade de se usar combustível menos volátil.</w:t>
      </w:r>
    </w:p>
    <w:p w:rsidR="00F36B55" w:rsidRDefault="00F36B55">
      <w:pPr>
        <w:numPr>
          <w:ilvl w:val="0"/>
          <w:numId w:val="7"/>
        </w:numPr>
        <w:spacing w:line="360" w:lineRule="auto"/>
        <w:jc w:val="both"/>
      </w:pPr>
      <w:r>
        <w:t>Maior rendimento do ciclo.</w:t>
      </w:r>
    </w:p>
    <w:p w:rsidR="00F36B55" w:rsidRDefault="00F36B55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F36B55">
        <w:rPr>
          <w:b/>
        </w:rPr>
        <w:t xml:space="preserve">.4 – </w:t>
      </w:r>
      <w:r w:rsidR="00F36B55">
        <w:rPr>
          <w:b/>
          <w:u w:val="single"/>
        </w:rPr>
        <w:t>Desvantagens da Injeção sobre a Carburação:</w:t>
      </w:r>
    </w:p>
    <w:p w:rsidR="00F36B55" w:rsidRDefault="00F36B55">
      <w:pPr>
        <w:numPr>
          <w:ilvl w:val="0"/>
          <w:numId w:val="8"/>
        </w:numPr>
        <w:spacing w:line="360" w:lineRule="auto"/>
        <w:jc w:val="both"/>
      </w:pPr>
      <w:r>
        <w:t>Construção mais cara.</w:t>
      </w:r>
    </w:p>
    <w:p w:rsidR="00F36B55" w:rsidRDefault="00F36B55">
      <w:pPr>
        <w:numPr>
          <w:ilvl w:val="0"/>
          <w:numId w:val="8"/>
        </w:numPr>
        <w:spacing w:line="360" w:lineRule="auto"/>
        <w:jc w:val="both"/>
      </w:pPr>
      <w:r>
        <w:t>Maior peso por unidade de potência.</w:t>
      </w:r>
    </w:p>
    <w:p w:rsidR="00F36B55" w:rsidRDefault="00F36B55">
      <w:pPr>
        <w:numPr>
          <w:ilvl w:val="0"/>
          <w:numId w:val="8"/>
        </w:numPr>
        <w:spacing w:line="360" w:lineRule="auto"/>
        <w:jc w:val="both"/>
      </w:pPr>
      <w:r>
        <w:t>Não é tão simples quanto a ajustagem e manutenção.</w:t>
      </w:r>
    </w:p>
    <w:p w:rsidR="00F36B55" w:rsidRDefault="00F36B55">
      <w:pPr>
        <w:numPr>
          <w:ilvl w:val="0"/>
          <w:numId w:val="8"/>
        </w:numPr>
        <w:spacing w:line="360" w:lineRule="auto"/>
        <w:jc w:val="both"/>
      </w:pPr>
      <w:r>
        <w:t>Menor vida (água, enxofre e areia).</w:t>
      </w:r>
    </w:p>
    <w:p w:rsidR="00F36B55" w:rsidRDefault="00F36B55">
      <w:pPr>
        <w:numPr>
          <w:ilvl w:val="0"/>
          <w:numId w:val="8"/>
        </w:numPr>
        <w:spacing w:line="360" w:lineRule="auto"/>
        <w:jc w:val="both"/>
      </w:pPr>
      <w:r>
        <w:t>Pouco tempo para o combustível se misturar com o ar o que dificulta a combustão completa em altas velocidades.</w:t>
      </w:r>
    </w:p>
    <w:p w:rsidR="00F36B55" w:rsidRDefault="00872392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F36B55">
        <w:rPr>
          <w:b/>
        </w:rPr>
        <w:t xml:space="preserve">.5 – </w:t>
      </w:r>
      <w:r w:rsidR="00F36B55">
        <w:rPr>
          <w:b/>
          <w:u w:val="single"/>
        </w:rPr>
        <w:t>Tipos de Sistemas de Injeção</w:t>
      </w:r>
      <w:r w:rsidR="009D7353">
        <w:rPr>
          <w:b/>
          <w:u w:val="single"/>
        </w:rPr>
        <w:t xml:space="preserve"> Mecânica</w:t>
      </w:r>
      <w:r w:rsidR="00F36B55">
        <w:rPr>
          <w:b/>
          <w:u w:val="single"/>
        </w:rPr>
        <w:t>:</w:t>
      </w:r>
    </w:p>
    <w:p w:rsidR="00F36B55" w:rsidRDefault="00F36B55">
      <w:pPr>
        <w:spacing w:line="360" w:lineRule="auto"/>
        <w:jc w:val="both"/>
      </w:pPr>
      <w:r>
        <w:t>Existem basicamente três tipos de sistemas:</w:t>
      </w:r>
    </w:p>
    <w:p w:rsidR="00F36B55" w:rsidRDefault="00F36B55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60.1pt;margin-top:16.5pt;width:79.2pt;height:21.6pt;z-index:251648000" o:allowincell="f">
            <v:textbox>
              <w:txbxContent>
                <w:p w:rsidR="008F191A" w:rsidRDefault="008F191A">
                  <w:r>
                    <w:t>Pulverização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02.5pt;margin-top:16.5pt;width:36pt;height:21.6pt;z-index:251646976" o:allowincell="f">
            <v:textbox>
              <w:txbxContent>
                <w:p w:rsidR="008F191A" w:rsidRDefault="008F191A">
                  <w:r>
                    <w:t>AP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37.7pt;margin-top:16.5pt;width:64.8pt;height:21.6pt;z-index:251645952" o:allowincell="f">
            <v:textbox>
              <w:txbxContent>
                <w:p w:rsidR="008F191A" w:rsidRDefault="008F191A">
                  <w:r>
                    <w:t>Dosador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01.7pt;margin-top:16.5pt;width:36pt;height:21.6pt;z-index:251644928" o:allowincell="f">
            <v:textbox>
              <w:txbxContent>
                <w:p w:rsidR="008F191A" w:rsidRDefault="008F191A">
                  <w:r>
                    <w:t>BP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2.5pt;margin-top:16.5pt;width:57.6pt;height:21.6pt;z-index:251642880" o:allowincell="f">
            <v:textbox>
              <w:txbxContent>
                <w:p w:rsidR="008F191A" w:rsidRDefault="008F191A">
                  <w:r>
                    <w:t>Tanque</w:t>
                  </w:r>
                </w:p>
              </w:txbxContent>
            </v:textbox>
          </v:shape>
        </w:pict>
      </w:r>
    </w:p>
    <w:p w:rsidR="00F36B55" w:rsidRPr="00E762E9" w:rsidRDefault="00872392">
      <w:pPr>
        <w:spacing w:line="360" w:lineRule="auto"/>
        <w:jc w:val="both"/>
        <w:rPr>
          <w:lang w:val="en-US"/>
        </w:rPr>
      </w:pPr>
      <w:r>
        <w:rPr>
          <w:b/>
          <w:noProof/>
        </w:rPr>
        <w:pict>
          <v:line id="_x0000_s1055" style="position:absolute;left:0;text-align:left;z-index:251649024" from="238.5pt,6.5pt" to="260.1pt,6.5pt"/>
        </w:pict>
      </w:r>
      <w:r>
        <w:rPr>
          <w:b/>
          <w:noProof/>
        </w:rPr>
        <w:pict>
          <v:line id="_x0000_s1050" style="position:absolute;left:0;text-align:left;z-index:251643904" from="80.1pt,7.5pt" to="101.7pt,7.5pt"/>
        </w:pict>
      </w:r>
      <w:r w:rsidR="00F36B55" w:rsidRPr="00E762E9">
        <w:rPr>
          <w:b/>
          <w:lang w:val="en-US"/>
        </w:rPr>
        <w:t>I -</w:t>
      </w:r>
      <w:r w:rsidR="00F36B55" w:rsidRPr="00E762E9">
        <w:rPr>
          <w:lang w:val="en-US"/>
        </w:rPr>
        <w:t xml:space="preserve"> </w:t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</w:r>
      <w:r w:rsidR="00F36B55" w:rsidRPr="00E762E9">
        <w:rPr>
          <w:lang w:val="en-US"/>
        </w:rPr>
        <w:tab/>
        <w:t>(</w:t>
      </w:r>
      <w:r w:rsidR="00F36B55" w:rsidRPr="00E762E9">
        <w:rPr>
          <w:b/>
          <w:lang w:val="en-US"/>
        </w:rPr>
        <w:t>BOSCH</w:t>
      </w:r>
      <w:r w:rsidR="00F36B55" w:rsidRPr="00E762E9">
        <w:rPr>
          <w:lang w:val="en-US"/>
        </w:rPr>
        <w:t>)</w:t>
      </w:r>
    </w:p>
    <w:p w:rsidR="00F36B55" w:rsidRPr="00E762E9" w:rsidRDefault="00F36B55">
      <w:pPr>
        <w:spacing w:line="360" w:lineRule="auto"/>
        <w:jc w:val="both"/>
        <w:rPr>
          <w:lang w:val="en-US"/>
        </w:rPr>
      </w:pPr>
      <w:r>
        <w:rPr>
          <w:noProof/>
        </w:rPr>
        <w:pict>
          <v:shape id="_x0000_s1061" type="#_x0000_t202" style="position:absolute;left:0;text-align:left;margin-left:231.3pt;margin-top:18.3pt;width:64.8pt;height:36pt;z-index:251654144" o:allowincell="f">
            <v:textbox>
              <w:txbxContent>
                <w:p w:rsidR="008F191A" w:rsidRDefault="008F191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120"/>
                  </w:pPr>
                  <w:r>
                    <w:t>Dosagem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96.1pt;margin-top:18.3pt;width:79.2pt;height:36pt;z-index:251655168" o:allowincell="f">
            <v:textbox>
              <w:txbxContent>
                <w:p w:rsidR="008F191A" w:rsidRDefault="008F191A">
                  <w:pPr>
                    <w:pStyle w:val="Corpodetexto"/>
                  </w:pPr>
                  <w:r>
                    <w:t>AP   + Pulverização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01.7pt;margin-top:18.3pt;width:36pt;height:36pt;z-index:251652096" o:allowincell="f">
            <v:textbox>
              <w:txbxContent>
                <w:p w:rsidR="008F191A" w:rsidRDefault="008F191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120"/>
                  </w:pPr>
                  <w:r>
                    <w:t>BP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37.7pt;margin-top:18.3pt;width:1in;height:36pt;z-index:251653120" o:allowincell="f">
            <v:textbox>
              <w:txbxContent>
                <w:p w:rsidR="008F191A" w:rsidRDefault="008F191A">
                  <w:pPr>
                    <w:jc w:val="center"/>
                  </w:pPr>
                  <w:r>
                    <w:t>Controle de</w:t>
                  </w:r>
                </w:p>
                <w:p w:rsidR="008F191A" w:rsidRDefault="008F191A">
                  <w:pPr>
                    <w:jc w:val="center"/>
                  </w:pPr>
                  <w:r>
                    <w:t>pressão</w:t>
                  </w:r>
                </w:p>
              </w:txbxContent>
            </v:textbox>
          </v:shape>
        </w:pict>
      </w:r>
    </w:p>
    <w:p w:rsidR="00F36B55" w:rsidRDefault="00872392">
      <w:pPr>
        <w:jc w:val="both"/>
        <w:rPr>
          <w:lang w:val="en-US"/>
        </w:rPr>
      </w:pPr>
      <w:r>
        <w:rPr>
          <w:noProof/>
        </w:rPr>
        <w:pict>
          <v:shape id="_x0000_s1056" type="#_x0000_t202" style="position:absolute;left:0;text-align:left;margin-left:22pt;margin-top:4.1pt;width:57.6pt;height:21.6pt;z-index:251650048">
            <v:textbox>
              <w:txbxContent>
                <w:p w:rsidR="008F191A" w:rsidRDefault="008F191A">
                  <w:r>
                    <w:t>Tanque</w:t>
                  </w:r>
                </w:p>
              </w:txbxContent>
            </v:textbox>
          </v:shape>
        </w:pict>
      </w:r>
      <w:r w:rsidR="00F36B55">
        <w:rPr>
          <w:b/>
          <w:lang w:val="en-US"/>
        </w:rPr>
        <w:t>II -</w:t>
      </w:r>
      <w:r w:rsidR="00F36B55">
        <w:rPr>
          <w:lang w:val="en-US"/>
        </w:rPr>
        <w:t xml:space="preserve"> </w:t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</w:r>
      <w:r w:rsidR="00F36B55">
        <w:rPr>
          <w:lang w:val="en-US"/>
        </w:rPr>
        <w:tab/>
        <w:t>(</w:t>
      </w:r>
      <w:r w:rsidR="00F36B55" w:rsidRPr="00D9139E">
        <w:rPr>
          <w:b/>
          <w:lang w:val="en-US"/>
        </w:rPr>
        <w:t>Cummins</w:t>
      </w:r>
      <w:r w:rsidR="00F36B55">
        <w:rPr>
          <w:lang w:val="en-US"/>
        </w:rPr>
        <w:t>)</w:t>
      </w:r>
    </w:p>
    <w:p w:rsidR="00F36B55" w:rsidRDefault="00872392">
      <w:pPr>
        <w:spacing w:line="360" w:lineRule="auto"/>
        <w:jc w:val="both"/>
        <w:rPr>
          <w:lang w:val="en-US"/>
        </w:rPr>
      </w:pPr>
      <w:r>
        <w:rPr>
          <w:b/>
          <w:noProof/>
        </w:rPr>
        <w:pict>
          <v:line id="_x0000_s1063" style="position:absolute;left:0;text-align:left;z-index:251656192" from="209.85pt,1.05pt" to="231.45pt,1.05pt"/>
        </w:pict>
      </w:r>
      <w:r>
        <w:rPr>
          <w:b/>
          <w:noProof/>
        </w:rPr>
        <w:pict>
          <v:line id="_x0000_s1058" style="position:absolute;left:0;text-align:left;z-index:251651072" from="80.1pt,1.55pt" to="101.7pt,1.55pt"/>
        </w:pict>
      </w:r>
    </w:p>
    <w:p w:rsidR="00F36B55" w:rsidRDefault="00F36B55">
      <w:pPr>
        <w:spacing w:line="360" w:lineRule="auto"/>
        <w:jc w:val="both"/>
        <w:rPr>
          <w:lang w:val="en-US"/>
        </w:rPr>
      </w:pPr>
    </w:p>
    <w:p w:rsidR="00F36B55" w:rsidRDefault="00872392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lang w:val="en-US"/>
        </w:rPr>
      </w:pPr>
      <w:r>
        <w:rPr>
          <w:b/>
          <w:noProof/>
        </w:rPr>
        <w:pict>
          <v:line id="_x0000_s1069" style="position:absolute;left:0;text-align:left;z-index:251662336" from="144.9pt,10.7pt" to="188.1pt,10.7pt"/>
        </w:pict>
      </w:r>
      <w:r>
        <w:rPr>
          <w:b/>
          <w:noProof/>
        </w:rPr>
        <w:pict>
          <v:line id="_x0000_s1066" style="position:absolute;left:0;text-align:left;z-index:251659264" from="80.1pt,10.7pt" to="101.7pt,10.7pt"/>
        </w:pict>
      </w:r>
      <w:r w:rsidR="00F36B55">
        <w:rPr>
          <w:b/>
          <w:noProof/>
        </w:rPr>
        <w:pict>
          <v:shape id="_x0000_s1068" type="#_x0000_t202" style="position:absolute;left:0;text-align:left;margin-left:252.9pt;margin-top:0;width:108pt;height:21.6pt;z-index:251661312" o:allowincell="f">
            <v:textbox>
              <w:txbxContent>
                <w:p w:rsidR="008F191A" w:rsidRDefault="008F191A">
                  <w:r>
                    <w:t>AP + Pulverização</w:t>
                  </w:r>
                </w:p>
              </w:txbxContent>
            </v:textbox>
          </v:shape>
        </w:pict>
      </w:r>
      <w:r w:rsidR="00F36B55">
        <w:rPr>
          <w:b/>
          <w:noProof/>
        </w:rPr>
        <w:pict>
          <v:shape id="_x0000_s1067" type="#_x0000_t202" style="position:absolute;left:0;text-align:left;margin-left:188.1pt;margin-top:0;width:64.8pt;height:21.6pt;z-index:251660288" o:allowincell="f">
            <v:textbox>
              <w:txbxContent>
                <w:p w:rsidR="008F191A" w:rsidRDefault="008F191A">
                  <w:r>
                    <w:t>Dosador</w:t>
                  </w:r>
                </w:p>
              </w:txbxContent>
            </v:textbox>
          </v:shape>
        </w:pict>
      </w:r>
      <w:r w:rsidR="00F36B55">
        <w:rPr>
          <w:b/>
          <w:noProof/>
        </w:rPr>
        <w:pict>
          <v:shape id="_x0000_s1065" type="#_x0000_t202" style="position:absolute;left:0;text-align:left;margin-left:101.7pt;margin-top:0;width:43.2pt;height:21.6pt;z-index:251658240" o:allowincell="f">
            <v:textbox>
              <w:txbxContent>
                <w:p w:rsidR="008F191A" w:rsidRDefault="008F191A">
                  <w:r>
                    <w:t>BP</w:t>
                  </w:r>
                </w:p>
              </w:txbxContent>
            </v:textbox>
          </v:shape>
        </w:pict>
      </w:r>
      <w:r w:rsidR="00F36B55">
        <w:rPr>
          <w:b/>
          <w:noProof/>
        </w:rPr>
        <w:pict>
          <v:shape id="_x0000_s1064" type="#_x0000_t202" style="position:absolute;left:0;text-align:left;margin-left:22.5pt;margin-top:0;width:57.6pt;height:21.6pt;z-index:251657216" o:allowincell="f">
            <v:textbox>
              <w:txbxContent>
                <w:p w:rsidR="008F191A" w:rsidRDefault="008F191A">
                  <w:r>
                    <w:t>Tanque</w:t>
                  </w:r>
                </w:p>
              </w:txbxContent>
            </v:textbox>
          </v:shape>
        </w:pict>
      </w:r>
      <w:r w:rsidR="00F36B55">
        <w:rPr>
          <w:b/>
          <w:lang w:val="en-US"/>
        </w:rPr>
        <w:t xml:space="preserve">III - </w:t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b/>
          <w:lang w:val="en-US"/>
        </w:rPr>
        <w:tab/>
      </w:r>
      <w:r w:rsidR="00F36B55">
        <w:rPr>
          <w:lang w:val="en-US"/>
        </w:rPr>
        <w:t>(</w:t>
      </w:r>
      <w:r w:rsidR="00F36B55" w:rsidRPr="00D9139E">
        <w:rPr>
          <w:b/>
          <w:lang w:val="en-US"/>
        </w:rPr>
        <w:t>General Motors</w:t>
      </w:r>
      <w:r w:rsidR="00F36B55">
        <w:rPr>
          <w:lang w:val="en-US"/>
        </w:rPr>
        <w:t>)</w:t>
      </w:r>
    </w:p>
    <w:p w:rsidR="00D9139E" w:rsidRDefault="00D9139E" w:rsidP="00D9139E">
      <w:pPr>
        <w:pStyle w:val="Cabealho"/>
        <w:tabs>
          <w:tab w:val="clear" w:pos="4419"/>
          <w:tab w:val="clear" w:pos="8838"/>
        </w:tabs>
        <w:spacing w:before="120" w:line="360" w:lineRule="auto"/>
        <w:jc w:val="both"/>
      </w:pPr>
      <w:r w:rsidRPr="00E762E9">
        <w:t xml:space="preserve">BP – </w:t>
      </w:r>
      <w:r>
        <w:t>Circuito</w:t>
      </w:r>
      <w:r w:rsidRPr="00E762E9">
        <w:t xml:space="preserve"> de </w:t>
      </w:r>
      <w:r>
        <w:t>B</w:t>
      </w:r>
      <w:r w:rsidRPr="00D9139E">
        <w:t>aixa</w:t>
      </w:r>
      <w:r w:rsidRPr="00E762E9">
        <w:t xml:space="preserve"> </w:t>
      </w:r>
      <w:r>
        <w:t>P</w:t>
      </w:r>
      <w:r w:rsidRPr="00D9139E">
        <w:t>ressão</w:t>
      </w:r>
      <w:r>
        <w:tab/>
      </w:r>
      <w:r>
        <w:tab/>
        <w:t>Ap – Circuito de Alta Pressão</w:t>
      </w:r>
    </w:p>
    <w:p w:rsidR="00F36B55" w:rsidRPr="00A84C96" w:rsidRDefault="00D9139E" w:rsidP="00A84C96">
      <w:pPr>
        <w:pStyle w:val="Cabealho"/>
        <w:tabs>
          <w:tab w:val="clear" w:pos="4419"/>
          <w:tab w:val="clear" w:pos="8838"/>
        </w:tabs>
        <w:spacing w:before="120" w:line="360" w:lineRule="auto"/>
        <w:jc w:val="both"/>
        <w:rPr>
          <w:szCs w:val="24"/>
        </w:rPr>
      </w:pPr>
      <w:r>
        <w:br w:type="page"/>
      </w:r>
    </w:p>
    <w:p w:rsidR="00F36B55" w:rsidRDefault="006F53E8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Os três tipos básicos são construídos com</w:t>
      </w:r>
      <w:r w:rsidR="00F36B55">
        <w:t>:</w:t>
      </w:r>
    </w:p>
    <w:p w:rsidR="00F36B55" w:rsidRDefault="00F36B55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Bomba individual</w:t>
      </w:r>
      <w:r>
        <w:t xml:space="preserve"> – a cada cilindro corresponde um dosador e uma bomba de alta pressão. (tipo Bosch)</w:t>
      </w:r>
    </w:p>
    <w:p w:rsidR="00F36B55" w:rsidRDefault="00F36B55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Distribuidor</w:t>
      </w:r>
      <w:r>
        <w:t xml:space="preserve"> – existe apenas uma bomba para todos os cilindros, que também dosa a quantidade de combustível e existe ainda um distribuidor, para levar o combustível a cada cilindro. (tipo Cummins antigo)</w:t>
      </w:r>
    </w:p>
    <w:p w:rsidR="00F36B55" w:rsidRDefault="00F36B55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Acumulador</w:t>
      </w:r>
      <w:r>
        <w:t xml:space="preserve"> – o sistema tem bomba única, para comprimir o combustível e levá-lo aos injetores, que dosam as quantidades e os tempos e injetam nos cilindros. (tipo Cummins moderno, Cooper Bessmer etc.)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Os tipos de sistemas de injeção são os mais variados possíveis e os fabricantes estão continuamente pesquisando no sentido de melhorar as suas características de desempenho.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Atualmente </w:t>
      </w:r>
      <w:r w:rsidR="001A7C7D">
        <w:t>os</w:t>
      </w:r>
      <w:r>
        <w:t xml:space="preserve"> sistemas de injeção,</w:t>
      </w:r>
      <w:r w:rsidR="001A7C7D">
        <w:t xml:space="preserve"> tanto os mecânicos como os comandados eletronicamente, </w:t>
      </w:r>
      <w:r>
        <w:t>permitem adiantar a injeção com o aumento da rotação, com isto consegue-se rotações elevadas para os motores diesel, principalmente nos de uso automotivo.</w:t>
      </w:r>
    </w:p>
    <w:p w:rsidR="00F36B55" w:rsidRDefault="00F36B55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.6 – </w:t>
      </w:r>
      <w:r w:rsidR="00F36B55">
        <w:rPr>
          <w:b/>
          <w:u w:val="single"/>
        </w:rPr>
        <w:t>Sistema Bosch:</w:t>
      </w:r>
    </w:p>
    <w:p w:rsidR="00F36B55" w:rsidRDefault="00F36B55">
      <w:pPr>
        <w:spacing w:line="360" w:lineRule="auto"/>
        <w:jc w:val="both"/>
      </w:pPr>
      <w:r>
        <w:t>Existe uma bomba de êmbolos (ou de engrenagens) que traz o combustível do tanque e leva-os até as bombas de alta pressão, as quais são individuais, isto é uma bomba para cada cilindro. A dosagem também é feita nestas bombas.</w:t>
      </w:r>
    </w:p>
    <w:p w:rsidR="00F36B55" w:rsidRDefault="00F36B55">
      <w:pPr>
        <w:spacing w:line="360" w:lineRule="auto"/>
        <w:jc w:val="both"/>
      </w:pPr>
      <w:r>
        <w:t>Detalhes de funcionamento</w:t>
      </w:r>
      <w:r w:rsidR="008F191A">
        <w:t xml:space="preserve"> podem</w:t>
      </w:r>
      <w:r>
        <w:t xml:space="preserve"> ser vistos na fig. 10.4 e 10.5 pg. 142 da apostila Motores de Combustão Interna de Êmbolos – Alfred Domschke e Francisco R. Landi.</w:t>
      </w:r>
    </w:p>
    <w:p w:rsidR="00F36B55" w:rsidRDefault="00F36B55">
      <w:pPr>
        <w:spacing w:line="360" w:lineRule="auto"/>
        <w:jc w:val="both"/>
      </w:pPr>
      <w:r>
        <w:t>O bombeamento é feito pelo movimento do êmbolo e a dosagem pela posição da ranhura em hélice do mesmo, pois o curso é constante, para qualquer carga do motor.</w:t>
      </w:r>
    </w:p>
    <w:p w:rsidR="00F36B55" w:rsidRDefault="00F36B55">
      <w:pPr>
        <w:spacing w:line="360" w:lineRule="auto"/>
        <w:jc w:val="both"/>
      </w:pPr>
      <w:r>
        <w:t>O injetor propriamente dito, tem a função única de pulverizar o combustível que já está dosado e pressurizado.</w:t>
      </w:r>
    </w:p>
    <w:p w:rsidR="00D9139E" w:rsidRPr="00D9139E" w:rsidRDefault="00D9139E">
      <w:pPr>
        <w:spacing w:line="360" w:lineRule="auto"/>
        <w:jc w:val="both"/>
      </w:pPr>
      <w:r>
        <w:rPr>
          <w:b/>
        </w:rPr>
        <w:br w:type="page"/>
      </w: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.7 – </w:t>
      </w:r>
      <w:r w:rsidR="00F36B55">
        <w:rPr>
          <w:b/>
          <w:u w:val="single"/>
        </w:rPr>
        <w:t>Sistema International Harvester:</w:t>
      </w:r>
    </w:p>
    <w:p w:rsidR="00F36B55" w:rsidRDefault="00F36B55">
      <w:pPr>
        <w:spacing w:line="360" w:lineRule="auto"/>
        <w:jc w:val="both"/>
      </w:pPr>
      <w:r>
        <w:t>Possui uma bomba de alta pressão para 4 cilindros, ou duas bombas para 6 cilindros e a distribuição é feita por válvulas acionadas por excêntricos. Neste caso o injetor também só pulveriza o combustível que já foi previamente pressurizado.</w:t>
      </w:r>
    </w:p>
    <w:p w:rsidR="00F36B55" w:rsidRDefault="00F36B55">
      <w:pPr>
        <w:spacing w:line="360" w:lineRule="auto"/>
        <w:jc w:val="both"/>
      </w:pP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.8 – </w:t>
      </w:r>
      <w:r w:rsidR="00F36B55">
        <w:rPr>
          <w:b/>
          <w:u w:val="single"/>
        </w:rPr>
        <w:t>Sistema General Motors:</w:t>
      </w:r>
    </w:p>
    <w:p w:rsidR="00F36B55" w:rsidRDefault="00F36B55">
      <w:pPr>
        <w:spacing w:line="360" w:lineRule="auto"/>
        <w:jc w:val="both"/>
      </w:pPr>
      <w:r>
        <w:t>Uma bomba de baixa pressão (60 psi) leva o combustível aos injetores, os quais elevam a pressão para alta, dosam e injetam pulverizando o combustível. Estes injetores são chamados “</w:t>
      </w:r>
      <w:r>
        <w:rPr>
          <w:b/>
          <w:u w:val="single"/>
        </w:rPr>
        <w:t>injetores unitários</w:t>
      </w:r>
      <w:r>
        <w:t>” e são acionados por excêntricos do eixo comando de válvulas. Nestes injetores unitários não há tubulações longas sujeitas a elevadas pressões e a 2100 rpm a sua pressão atinge a 2700 atmosferas.</w:t>
      </w:r>
    </w:p>
    <w:p w:rsidR="00137D50" w:rsidRDefault="00137D50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.9 – </w:t>
      </w:r>
      <w:r w:rsidR="00F36B55">
        <w:rPr>
          <w:b/>
          <w:u w:val="single"/>
        </w:rPr>
        <w:t xml:space="preserve">Sistema Cummins </w:t>
      </w:r>
      <w:r>
        <w:rPr>
          <w:b/>
          <w:u w:val="single"/>
        </w:rPr>
        <w:t>P - T</w:t>
      </w:r>
      <w:r w:rsidR="00F36B55">
        <w:rPr>
          <w:b/>
          <w:u w:val="single"/>
        </w:rPr>
        <w:t>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A bomba de baixa pressão leva o combustível ao sistema de medição P</w:t>
      </w:r>
      <w:r w:rsidR="00872392">
        <w:t xml:space="preserve"> -</w:t>
      </w:r>
      <w:r>
        <w:t xml:space="preserve"> T = pressão, tempo que se baseia num princípio muito simples; “</w:t>
      </w:r>
      <w:r>
        <w:rPr>
          <w:i/>
        </w:rPr>
        <w:t>Num orifício a vazão de combustível é função da pressão e do tempo, que atuam sobre o mesmo</w:t>
      </w:r>
      <w:r>
        <w:t>”.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Do sistema de medição, ainda em baixa pressão (90 – 200 psi), cuja variação proporciona maior ou menor potência do motor, o combustível é conduzido por um tubo para a parte superior do motor onde se bifurca em tantos tubos secundários quantos forem os cilindros. Estes tubos secundários vão ter aos respectivos injetores, onde está o orifício calibrado e onde se dá a elevação da pressão do combustível também para cerca de 2000 atmosferas, durante a injeção dentro do cilindro.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Neste sistema, é interessante notar que o êmbolo do injetor permanece erguido enquanto a parte inferior recebe o combustível e também ar quente resultante da compressão do pistão, que vaporiza o combustível. Portanto este injetor injeta não apenas o combustível, mas vapores de combustível, misturados com ar quente. A vantagem deste sistema é ter um tempo maior de mistura ar – combustível.</w:t>
      </w:r>
    </w:p>
    <w:p w:rsidR="008F191A" w:rsidRPr="008F191A" w:rsidRDefault="008F191A" w:rsidP="008F191A">
      <w:pPr>
        <w:jc w:val="both"/>
      </w:pPr>
      <w:r>
        <w:rPr>
          <w:b/>
        </w:rPr>
        <w:br w:type="page"/>
      </w: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.10 – </w:t>
      </w:r>
      <w:r w:rsidR="00F36B55">
        <w:rPr>
          <w:b/>
          <w:u w:val="single"/>
        </w:rPr>
        <w:t>Tempo de injeção: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Vamos supor um motor Diesel trabalhando a 1800 rpm = 30 rot/s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rPr>
          <w:noProof/>
        </w:rPr>
        <w:pict>
          <v:line id="_x0000_s1070" style="position:absolute;left:0;text-align:left;z-index:251663360" from="87.3pt,14.7pt" to="116.1pt,14.7pt" o:allowincell="f">
            <v:stroke endarrow="block"/>
          </v:line>
        </w:pict>
      </w:r>
      <w:r>
        <w:t>1 rotação = 360</w:t>
      </w:r>
      <w:r>
        <w:rPr>
          <w:vertAlign w:val="superscript"/>
        </w:rPr>
        <w:t>o</w:t>
      </w:r>
      <w:r>
        <w:t xml:space="preserve"> </w:t>
      </w:r>
      <w:r>
        <w:tab/>
        <w:t xml:space="preserve">   </w:t>
      </w:r>
      <w:r>
        <w:rPr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31.3pt" o:ole="" fillcolor="window">
            <v:imagedata r:id="rId8" o:title=""/>
          </v:shape>
          <o:OLEObject Type="Embed" ProgID="Equation.3" ShapeID="_x0000_i1025" DrawAspect="Content" ObjectID="_1597647547" r:id="rId9"/>
        </w:object>
      </w:r>
      <w:r>
        <w:t xml:space="preserve"> segundo.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Admitindo-se ainda uma injeção de </w:t>
      </w:r>
      <w:r>
        <w:sym w:font="Symbol" w:char="F040"/>
      </w:r>
      <w:r>
        <w:t xml:space="preserve"> 36</w:t>
      </w:r>
      <w:r>
        <w:rPr>
          <w:vertAlign w:val="superscript"/>
        </w:rPr>
        <w:t>o</w:t>
      </w:r>
      <w:r>
        <w:t xml:space="preserve"> teremos:</w:t>
      </w:r>
    </w:p>
    <w:p w:rsidR="00F36B55" w:rsidRDefault="00F36B55">
      <w:pPr>
        <w:pStyle w:val="Cabealho"/>
        <w:tabs>
          <w:tab w:val="clear" w:pos="4419"/>
          <w:tab w:val="clear" w:pos="8838"/>
        </w:tabs>
        <w:ind w:left="1560"/>
        <w:jc w:val="both"/>
      </w:pPr>
      <w:r>
        <w:rPr>
          <w:noProof/>
        </w:rPr>
        <w:pict>
          <v:line id="_x0000_s1071" style="position:absolute;left:0;text-align:left;z-index:251664384" from="108.9pt,15.85pt" to="137.7pt,15.85pt">
            <v:stroke endarrow="block"/>
          </v:line>
        </w:pict>
      </w:r>
      <w:r>
        <w:t>360</w:t>
      </w:r>
      <w:r>
        <w:rPr>
          <w:vertAlign w:val="superscript"/>
        </w:rPr>
        <w:t>o</w:t>
      </w:r>
      <w:r>
        <w:tab/>
      </w:r>
      <w:r>
        <w:tab/>
      </w:r>
      <w:r>
        <w:rPr>
          <w:position w:val="-24"/>
        </w:rPr>
        <w:object w:dxaOrig="340" w:dyaOrig="620">
          <v:shape id="_x0000_i1026" type="#_x0000_t75" style="width:16.9pt;height:31.3pt" o:ole="" fillcolor="window">
            <v:imagedata r:id="rId10" o:title=""/>
          </v:shape>
          <o:OLEObject Type="Embed" ProgID="Equation.3" ShapeID="_x0000_i1026" DrawAspect="Content" ObjectID="_1597647548" r:id="rId11"/>
        </w:object>
      </w:r>
    </w:p>
    <w:p w:rsidR="00F36B55" w:rsidRDefault="00F36B55">
      <w:pPr>
        <w:pStyle w:val="Cabealho"/>
        <w:tabs>
          <w:tab w:val="clear" w:pos="4419"/>
          <w:tab w:val="clear" w:pos="8838"/>
        </w:tabs>
        <w:ind w:left="1560"/>
        <w:jc w:val="both"/>
      </w:pPr>
      <w:r>
        <w:rPr>
          <w:noProof/>
        </w:rPr>
        <w:pict>
          <v:line id="_x0000_s1072" style="position:absolute;left:0;text-align:left;z-index:251665408" from="100.2pt,7.45pt" to="136.2pt,7.45pt">
            <v:stroke endarrow="block"/>
          </v:line>
        </w:pict>
      </w:r>
      <w:r>
        <w:t>36</w:t>
      </w:r>
      <w:r>
        <w:rPr>
          <w:vertAlign w:val="superscript"/>
        </w:rPr>
        <w:t>o</w:t>
      </w:r>
      <w:r>
        <w:tab/>
      </w:r>
      <w:r>
        <w:tab/>
        <w:t>t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O tempo de injeção fica </w:t>
      </w:r>
      <w:r>
        <w:rPr>
          <w:position w:val="-24"/>
        </w:rPr>
        <w:object w:dxaOrig="2520" w:dyaOrig="620">
          <v:shape id="_x0000_i1027" type="#_x0000_t75" style="width:127.1pt;height:30.7pt" o:ole="" fillcolor="window">
            <v:imagedata r:id="rId12" o:title=""/>
          </v:shape>
          <o:OLEObject Type="Embed" ProgID="Equation.3" ShapeID="_x0000_i1027" DrawAspect="Content" ObjectID="_1597647549" r:id="rId13"/>
        </w:object>
      </w:r>
      <w:r>
        <w:t xml:space="preserve"> = 3ms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Assim pode-se ver que o tempo de mistura combustível/ar é tão importante, principalmente considerando-se que existem motores Diesel modernos que trabalham a mais de 4000 rpm.</w:t>
      </w:r>
    </w:p>
    <w:p w:rsidR="00F36B55" w:rsidRDefault="00F36B55">
      <w:pPr>
        <w:spacing w:line="360" w:lineRule="auto"/>
        <w:jc w:val="both"/>
        <w:rPr>
          <w:b/>
        </w:rPr>
      </w:pPr>
    </w:p>
    <w:p w:rsidR="00F36B55" w:rsidRDefault="00872392">
      <w:pPr>
        <w:spacing w:line="360" w:lineRule="auto"/>
        <w:jc w:val="both"/>
        <w:rPr>
          <w:bCs/>
        </w:rPr>
      </w:pPr>
      <w:r>
        <w:rPr>
          <w:b/>
        </w:rPr>
        <w:t>8</w:t>
      </w:r>
      <w:r w:rsidR="00F36B55">
        <w:rPr>
          <w:b/>
        </w:rPr>
        <w:t xml:space="preserve">.11 – </w:t>
      </w:r>
      <w:r w:rsidR="00F36B55">
        <w:rPr>
          <w:b/>
          <w:u w:val="single"/>
        </w:rPr>
        <w:t>O jato de combustível</w:t>
      </w:r>
      <w:r w:rsidR="00F36B55">
        <w:rPr>
          <w:b/>
        </w:rPr>
        <w:t>:</w:t>
      </w:r>
      <w:r w:rsidR="00F36B55">
        <w:rPr>
          <w:bCs/>
        </w:rPr>
        <w:t xml:space="preserve"> </w:t>
      </w:r>
      <w:r w:rsidR="00AD6BE1">
        <w:rPr>
          <w:bCs/>
          <w:sz w:val="20"/>
        </w:rPr>
        <w:t xml:space="preserve">(pág. </w:t>
      </w:r>
      <w:r w:rsidR="00F36B55">
        <w:rPr>
          <w:bCs/>
          <w:sz w:val="20"/>
        </w:rPr>
        <w:t>150 apostila</w:t>
      </w:r>
      <w:r w:rsidR="00F36B55">
        <w:rPr>
          <w:bCs/>
        </w:rPr>
        <w:t>)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A principal função do bico injetor é introduzir o combustível na câmara de combustão, num jato finamente pulverizado.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Nos motores que possuem uma pré-câmara de combustão, este jato não necessita ser tão pulverizado como nos motores de injeção direta.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Atualmente, o estudo do jato de combustível é feito com </w:t>
      </w:r>
      <w:r w:rsidR="001F1111">
        <w:t>câmeras</w:t>
      </w:r>
      <w:r>
        <w:t xml:space="preserve"> fotográficas ultra-rápidas, fotografando-se através de uma câmara de combustão transparente, com luz estroboscópica.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Notou-se que o início da injeção é caracterizado pela formação de gotículas e depois é formado o jato propriamente dito, conforme se pode observar na figura 10.14 – pg. 150 da apostila Motores de Combustão Interna de Êmbolos – Alfred Domschke e Francisco R. Landi.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A velocidade do jato ao sair do injetor é </w:t>
      </w:r>
      <w:r>
        <w:rPr>
          <w:b/>
        </w:rPr>
        <w:t>quasi</w:t>
      </w:r>
      <w:r>
        <w:t xml:space="preserve"> igual ao valor dado pela fórmula da hidráulica </w:t>
      </w:r>
      <w:r>
        <w:rPr>
          <w:position w:val="-12"/>
        </w:rPr>
        <w:object w:dxaOrig="1180" w:dyaOrig="400">
          <v:shape id="_x0000_i1028" type="#_x0000_t75" style="width:58.85pt;height:20.05pt" o:ole="" fillcolor="window">
            <v:imagedata r:id="rId14" o:title=""/>
          </v:shape>
          <o:OLEObject Type="Embed" ProgID="Equation.3" ShapeID="_x0000_i1028" DrawAspect="Content" ObjectID="_1597647550" r:id="rId15"/>
        </w:object>
      </w:r>
      <w:r>
        <w:t xml:space="preserve">, sendo H a diferença de pressões entre o combustível no injetor e dos gases na câmara de combustão, em metros de coluna do combustível </w:t>
      </w:r>
      <w:r>
        <w:rPr>
          <w:position w:val="-28"/>
        </w:rPr>
        <w:object w:dxaOrig="820" w:dyaOrig="680">
          <v:shape id="_x0000_i1029" type="#_x0000_t75" style="width:40.7pt;height:33.8pt" o:ole="" fillcolor="window">
            <v:imagedata r:id="rId16" o:title=""/>
          </v:shape>
          <o:OLEObject Type="Embed" ProgID="Equation.3" ShapeID="_x0000_i1029" DrawAspect="Content" ObjectID="_1597647551" r:id="rId17"/>
        </w:object>
      </w:r>
      <w:r>
        <w:t xml:space="preserve">, sendo </w:t>
      </w:r>
      <w:r>
        <w:sym w:font="Symbol" w:char="F067"/>
      </w:r>
      <w:r>
        <w:t xml:space="preserve"> o peso específico do combustível em </w:t>
      </w:r>
      <w:r w:rsidR="007127FF">
        <w:t>uso</w:t>
      </w:r>
      <w:r>
        <w:t xml:space="preserve"> </w:t>
      </w:r>
      <w:r>
        <w:rPr>
          <w:position w:val="-30"/>
        </w:rPr>
        <w:object w:dxaOrig="1340" w:dyaOrig="740">
          <v:shape id="_x0000_i1030" type="#_x0000_t75" style="width:67pt;height:36.95pt" o:ole="" fillcolor="window">
            <v:imagedata r:id="rId18" o:title=""/>
          </v:shape>
          <o:OLEObject Type="Embed" ProgID="Equation.3" ShapeID="_x0000_i1030" DrawAspect="Content" ObjectID="_1597647552" r:id="rId19"/>
        </w:object>
      </w:r>
    </w:p>
    <w:p w:rsidR="00D9139E" w:rsidRDefault="00D9139E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br w:type="page"/>
      </w:r>
    </w:p>
    <w:p w:rsidR="00F36B55" w:rsidRDefault="00F36B55">
      <w:pPr>
        <w:pStyle w:val="Cabealho"/>
        <w:numPr>
          <w:ilvl w:val="0"/>
          <w:numId w:val="11"/>
        </w:numPr>
        <w:tabs>
          <w:tab w:val="clear" w:pos="4419"/>
          <w:tab w:val="clear" w:pos="8838"/>
        </w:tabs>
        <w:spacing w:line="360" w:lineRule="auto"/>
        <w:jc w:val="both"/>
      </w:pPr>
      <w:r>
        <w:t>Observando-se os jatos normais nos injetores, temos os seguintes fatos dignos de nota:</w:t>
      </w:r>
    </w:p>
    <w:p w:rsidR="00F36B55" w:rsidRDefault="00F36B55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</w:pPr>
      <w:r>
        <w:t>Existem gotículas de diversos tamanhos, sendo que a maior parte, tem o diâmetro de 5 microns</w:t>
      </w:r>
    </w:p>
    <w:p w:rsidR="00F36B55" w:rsidRDefault="00F36B55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</w:pPr>
      <w:r>
        <w:t>O aumento da pressão de injeção diminui o tamanho das gotículas.</w:t>
      </w:r>
    </w:p>
    <w:p w:rsidR="00F36B55" w:rsidRDefault="00F36B55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</w:pPr>
      <w:r>
        <w:t>Aumentando-se a viscosidade do óleo, cresce o tamanho das gotículas.</w:t>
      </w:r>
    </w:p>
    <w:p w:rsidR="00F36B55" w:rsidRDefault="00F36B55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</w:pPr>
      <w:r>
        <w:t>Aumentando-se o orifício do bico injetor, cresce o tamanho das gotículas.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Considerando-se então a fórmula </w:t>
      </w:r>
      <w:r>
        <w:rPr>
          <w:position w:val="-30"/>
        </w:rPr>
        <w:object w:dxaOrig="1340" w:dyaOrig="740">
          <v:shape id="_x0000_i1031" type="#_x0000_t75" style="width:67pt;height:36.95pt" o:ole="" fillcolor="window">
            <v:imagedata r:id="rId18" o:title=""/>
          </v:shape>
          <o:OLEObject Type="Embed" ProgID="Equation.3" ShapeID="_x0000_i1031" DrawAspect="Content" ObjectID="_1597647553" r:id="rId20"/>
        </w:object>
      </w:r>
      <w:r>
        <w:t xml:space="preserve"> podemos calcular a velocidade do jato ao sair do bico injetor, tomando-se como referência o que segue:</w:t>
      </w:r>
    </w:p>
    <w:p w:rsidR="00F36B55" w:rsidRPr="00CF4EF1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 w:rsidRPr="00CF4EF1">
        <w:sym w:font="Symbol" w:char="F044"/>
      </w:r>
      <w:r w:rsidRPr="00CF4EF1">
        <w:t>p = 100 atmosferas = 100</w:t>
      </w:r>
      <w:r w:rsidR="00D0520E" w:rsidRPr="00CF4EF1">
        <w:t xml:space="preserve"> </w:t>
      </w:r>
      <w:r w:rsidRPr="00CF4EF1">
        <w:t>kgf/cm</w:t>
      </w:r>
      <w:r w:rsidRPr="00CF4EF1">
        <w:rPr>
          <w:vertAlign w:val="superscript"/>
        </w:rPr>
        <w:t>2</w:t>
      </w:r>
      <w:r w:rsidRPr="00CF4EF1">
        <w:t xml:space="preserve"> = 100 x 10</w:t>
      </w:r>
      <w:r w:rsidRPr="00CF4EF1">
        <w:rPr>
          <w:vertAlign w:val="superscript"/>
        </w:rPr>
        <w:t>4</w:t>
      </w:r>
      <w:r w:rsidR="00D0520E" w:rsidRPr="00CF4EF1">
        <w:t xml:space="preserve"> </w:t>
      </w:r>
      <w:r w:rsidRPr="00CF4EF1">
        <w:t>kgf/m</w:t>
      </w:r>
      <w:r w:rsidRPr="00CF4EF1">
        <w:rPr>
          <w:vertAlign w:val="superscript"/>
        </w:rPr>
        <w:t>2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g = 9,81m/s</w:t>
      </w:r>
      <w:r>
        <w:rPr>
          <w:vertAlign w:val="superscript"/>
        </w:rPr>
        <w:t>2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sym w:font="Symbol" w:char="F067"/>
      </w:r>
      <w:r>
        <w:t xml:space="preserve"> = 800kg/m</w:t>
      </w:r>
      <w:r>
        <w:rPr>
          <w:vertAlign w:val="superscript"/>
        </w:rPr>
        <w:t>3</w:t>
      </w:r>
      <w:r>
        <w:tab/>
      </w:r>
      <w:r>
        <w:tab/>
        <w:t>então: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rPr>
          <w:noProof/>
          <w:sz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316" type="#_x0000_t86" style="position:absolute;left:0;text-align:left;margin-left:262.35pt;margin-top:3.5pt;width:9pt;height:27pt;z-index:251671552" adj="440"/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315" type="#_x0000_t85" style="position:absolute;left:0;text-align:left;margin-left:244.35pt;margin-top:3.5pt;width:9pt;height:27pt;z-index:251670528" adj="480"/>
        </w:pict>
      </w:r>
      <w:r>
        <w:rPr>
          <w:noProof/>
          <w:sz w:val="20"/>
        </w:rPr>
        <w:pict>
          <v:shape id="_x0000_s1314" type="#_x0000_t86" style="position:absolute;left:0;text-align:left;margin-left:190.35pt;margin-top:3.5pt;width:9pt;height:36pt;z-index:251669504" adj="0"/>
        </w:pict>
      </w:r>
      <w:r>
        <w:rPr>
          <w:noProof/>
          <w:sz w:val="20"/>
        </w:rPr>
        <w:pict>
          <v:shape id="_x0000_s1313" type="#_x0000_t85" style="position:absolute;left:0;text-align:left;margin-left:136.35pt;margin-top:3.5pt;width:9pt;height:36pt;z-index:251668480" adj="0"/>
        </w:pict>
      </w:r>
      <w:r>
        <w:rPr>
          <w:position w:val="-26"/>
        </w:rPr>
        <w:object w:dxaOrig="2260" w:dyaOrig="720">
          <v:shape id="_x0000_i1032" type="#_x0000_t75" style="width:112.7pt;height:36.3pt" o:ole="" fillcolor="window">
            <v:imagedata r:id="rId21" o:title=""/>
          </v:shape>
          <o:OLEObject Type="Embed" ProgID="Equation.3" ShapeID="_x0000_i1032" DrawAspect="Content" ObjectID="_1597647554" r:id="rId22"/>
        </w:object>
      </w:r>
      <w:r>
        <w:tab/>
      </w:r>
      <w:r w:rsidR="0069184E" w:rsidRPr="00AE7D3F">
        <w:rPr>
          <w:position w:val="-30"/>
        </w:rPr>
        <w:object w:dxaOrig="1120" w:dyaOrig="720">
          <v:shape id="_x0000_i1033" type="#_x0000_t75" style="width:55.7pt;height:36.3pt" o:ole="" fillcolor="window">
            <v:imagedata r:id="rId23" o:title=""/>
          </v:shape>
          <o:OLEObject Type="Embed" ProgID="Equation.3" ShapeID="_x0000_i1033" DrawAspect="Content" ObjectID="_1597647555" r:id="rId24"/>
        </w:object>
      </w:r>
      <w:r>
        <w:tab/>
      </w:r>
      <w:r>
        <w:tab/>
        <w:t>m/s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dr w:val="single" w:sz="12" w:space="0" w:color="auto"/>
        </w:rPr>
      </w:pPr>
      <w:r>
        <w:rPr>
          <w:position w:val="-12"/>
        </w:rPr>
        <w:object w:dxaOrig="5179" w:dyaOrig="440">
          <v:shape id="_x0000_i1034" type="#_x0000_t75" style="width:259.2pt;height:21.9pt" o:ole="" fillcolor="window">
            <v:imagedata r:id="rId25" o:title=""/>
          </v:shape>
          <o:OLEObject Type="Embed" ProgID="Equation.3" ShapeID="_x0000_i1034" DrawAspect="Content" ObjectID="_1597647556" r:id="rId26"/>
        </w:object>
      </w:r>
      <w:r>
        <w:tab/>
      </w:r>
      <w:r>
        <w:rPr>
          <w:bdr w:val="single" w:sz="12" w:space="0" w:color="auto"/>
        </w:rPr>
        <w:t>v = 157,0m/s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Se o </w:t>
      </w:r>
      <w:r>
        <w:sym w:font="Symbol" w:char="F044"/>
      </w:r>
      <w:r>
        <w:t xml:space="preserve">p = 1000 atmosferas </w:t>
      </w:r>
      <w:r>
        <w:sym w:font="Symbol" w:char="F040"/>
      </w:r>
      <w:r>
        <w:t xml:space="preserve"> 10</w:t>
      </w:r>
      <w:r>
        <w:rPr>
          <w:vertAlign w:val="superscript"/>
        </w:rPr>
        <w:t>7</w:t>
      </w:r>
      <w:r>
        <w:t xml:space="preserve"> kgf/m</w:t>
      </w:r>
      <w:r>
        <w:rPr>
          <w:vertAlign w:val="superscript"/>
        </w:rPr>
        <w:t>2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rPr>
          <w:position w:val="-26"/>
        </w:rPr>
        <w:object w:dxaOrig="5580" w:dyaOrig="720">
          <v:shape id="_x0000_i1035" type="#_x0000_t75" style="width:279.25pt;height:36.3pt" o:ole="" fillcolor="window">
            <v:imagedata r:id="rId27" o:title=""/>
          </v:shape>
          <o:OLEObject Type="Embed" ProgID="Equation.3" ShapeID="_x0000_i1035" DrawAspect="Content" ObjectID="_1597647557" r:id="rId28"/>
        </w:objec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Nas condições I.S.A. – (International Standard Atmosphere)</w:t>
      </w:r>
    </w:p>
    <w:p w:rsidR="00F36B55" w:rsidRPr="00E762E9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 w:rsidRPr="00E762E9">
        <w:t>T = 15</w:t>
      </w:r>
      <w:r w:rsidRPr="00E762E9">
        <w:rPr>
          <w:vertAlign w:val="superscript"/>
        </w:rPr>
        <w:t>o</w:t>
      </w:r>
      <w:r w:rsidRPr="00E762E9">
        <w:t>C</w:t>
      </w:r>
      <w:r w:rsidRPr="00E762E9">
        <w:tab/>
        <w:t>p = 1</w:t>
      </w:r>
      <w:r w:rsidR="00BA0A14" w:rsidRPr="00E762E9">
        <w:t>.</w:t>
      </w:r>
      <w:r w:rsidRPr="00E762E9">
        <w:t>013,2mB</w:t>
      </w:r>
      <w:r w:rsidRPr="00E762E9">
        <w:tab/>
        <w:t>V</w:t>
      </w:r>
      <w:r w:rsidRPr="00E762E9">
        <w:rPr>
          <w:vertAlign w:val="subscript"/>
        </w:rPr>
        <w:t>som</w:t>
      </w:r>
      <w:r w:rsidRPr="00E762E9">
        <w:t xml:space="preserve"> = 340,3m/s</w:t>
      </w:r>
    </w:p>
    <w:p w:rsidR="00F36B55" w:rsidRPr="00DC5032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para p = 100 atm, V = 157m/s = 0,46 V</w:t>
      </w:r>
      <w:r>
        <w:rPr>
          <w:vertAlign w:val="subscript"/>
        </w:rPr>
        <w:t>som</w:t>
      </w:r>
      <w:r w:rsidR="00DC5032">
        <w:t xml:space="preserve"> (jato subsônico)</w:t>
      </w:r>
    </w:p>
    <w:p w:rsidR="00F36B55" w:rsidRPr="00DC5032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para p = 1000 atm, V = 495m/s = 1,45 V</w:t>
      </w:r>
      <w:r>
        <w:rPr>
          <w:vertAlign w:val="subscript"/>
        </w:rPr>
        <w:t>som</w:t>
      </w:r>
      <w:r w:rsidR="00DC5032">
        <w:t xml:space="preserve"> (jato supersônico)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.12 – </w:t>
      </w:r>
      <w:r w:rsidR="00F36B55">
        <w:rPr>
          <w:b/>
          <w:u w:val="single"/>
        </w:rPr>
        <w:t>Bico injetor simples pulverizador: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Os bicos injetores do tipo simples pulverizadores, são os utilizados no sistema de injeção Bosch e similares, tem por finalidade apenas pulverizar o combustível que lhe é entregue na sua pressão de abertura, (normalmente da ordem de centenas de atmosferas) e em quantidades dosadas pela bomba injetora, de acordo com a carga do motor.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lastRenderedPageBreak/>
        <w:t xml:space="preserve">Normalmente, os bicos injetores são construídos com jato único, quando são utilizados em motores com pré-câmara de combustão (injeção indireta) ou então são </w:t>
      </w:r>
      <w:r w:rsidR="002B282A">
        <w:t>multijatos</w:t>
      </w:r>
      <w:r>
        <w:t>, quando são utilizados em motores de injeção direta</w:t>
      </w:r>
      <w:r w:rsidR="00EB4966">
        <w:t>, ou seja</w:t>
      </w:r>
      <w:r>
        <w:t>, o bico pulveriza diretamente na câmara de combustão do motor.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Esquematicamente, podemos representar um elemento de bico injetor, simples pulverizador, como segue: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shape id="_x0000_s1312" type="#_x0000_t202" style="position:absolute;left:0;text-align:left;margin-left:370.35pt;margin-top:32.3pt;width:81.45pt;height:38.35pt;z-index:251667456" stroked="f">
            <v:textbox inset="0,0,0,0">
              <w:txbxContent>
                <w:p w:rsidR="008F191A" w:rsidRDefault="008F191A">
                  <w:r>
                    <w:t xml:space="preserve">A – </w:t>
                  </w:r>
                  <w:r w:rsidR="00B24752">
                    <w:t>C</w:t>
                  </w:r>
                  <w:r>
                    <w:t>âmaras de pressão</w:t>
                  </w:r>
                </w:p>
              </w:txbxContent>
            </v:textbox>
          </v:shape>
        </w:pict>
      </w:r>
      <w:r>
        <w:rPr>
          <w:sz w:val="28"/>
        </w:rPr>
        <w:t xml:space="preserve">               </w:t>
      </w:r>
      <w:r w:rsidR="00911554">
        <w:rPr>
          <w:noProof/>
          <w:sz w:val="28"/>
        </w:rPr>
        <w:drawing>
          <wp:inline distT="0" distB="0" distL="0" distR="0">
            <wp:extent cx="1280160" cy="1574165"/>
            <wp:effectExtent l="19050" t="0" r="0" b="0"/>
            <wp:docPr id="13" name="Imagem 13" descr="jato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tounic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Jato único   </w:t>
      </w:r>
      <w:r w:rsidR="00911554">
        <w:rPr>
          <w:noProof/>
          <w:sz w:val="28"/>
        </w:rPr>
        <w:drawing>
          <wp:inline distT="0" distB="0" distL="0" distR="0">
            <wp:extent cx="1304290" cy="1605915"/>
            <wp:effectExtent l="19050" t="0" r="0" b="0"/>
            <wp:docPr id="14" name="Imagem 14" descr="multij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ltijat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4EF1">
        <w:rPr>
          <w:sz w:val="28"/>
        </w:rPr>
        <w:t>Multijato</w:t>
      </w:r>
    </w:p>
    <w:p w:rsidR="00F36B55" w:rsidRDefault="00872392">
      <w:pPr>
        <w:spacing w:line="360" w:lineRule="auto"/>
        <w:jc w:val="both"/>
      </w:pPr>
      <w:r>
        <w:rPr>
          <w:b/>
        </w:rPr>
        <w:t>8</w:t>
      </w:r>
      <w:r w:rsidR="00F36B55">
        <w:rPr>
          <w:b/>
        </w:rPr>
        <w:t xml:space="preserve">.13 – </w:t>
      </w:r>
      <w:r w:rsidR="00F36B55">
        <w:rPr>
          <w:b/>
          <w:u w:val="single"/>
        </w:rPr>
        <w:t>Condição de Injeção: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Em ambos </w:t>
      </w:r>
      <w:r w:rsidR="00D0520E">
        <w:t xml:space="preserve">os casos </w:t>
      </w:r>
      <w:r w:rsidR="002B282A">
        <w:t>se consideram</w:t>
      </w:r>
      <w:r>
        <w:t>;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F – </w:t>
      </w:r>
      <w:r w:rsidR="00ED5869">
        <w:t>Força</w:t>
      </w:r>
      <w:r>
        <w:t xml:space="preserve"> exercida pela mola sobre a agulha, necessária para o fechamento do bico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p – </w:t>
      </w:r>
      <w:r w:rsidR="00ED5869">
        <w:t>P</w:t>
      </w:r>
      <w:r>
        <w:t>ressão do combustível, na entrada do elemento do bico injetor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D – </w:t>
      </w:r>
      <w:r w:rsidR="00ED5869">
        <w:t>Diâmetro</w:t>
      </w:r>
      <w:r>
        <w:t xml:space="preserve"> do corpo da agulha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 xml:space="preserve">d – </w:t>
      </w:r>
      <w:r w:rsidR="00ED5869">
        <w:t>Diâmetro</w:t>
      </w:r>
      <w:r>
        <w:t xml:space="preserve"> da ponta da agulha</w:t>
      </w:r>
    </w:p>
    <w:p w:rsidR="00F36B55" w:rsidRDefault="00F36B55">
      <w:pPr>
        <w:pStyle w:val="Cabealho"/>
        <w:tabs>
          <w:tab w:val="clear" w:pos="4419"/>
          <w:tab w:val="clear" w:pos="8838"/>
        </w:tabs>
        <w:spacing w:line="360" w:lineRule="auto"/>
        <w:jc w:val="both"/>
      </w:pPr>
      <w:r>
        <w:t>Para que ocorra a injeção do combustível, é necessário que a força, devida a pressão do combustível, que atua na área da ponta da agulha, seja maior que a dada pela ação da carga da mola sobre a agulha, assim teremos:</w:t>
      </w:r>
    </w:p>
    <w:p w:rsidR="00F36B55" w:rsidRDefault="008F191A">
      <w:pPr>
        <w:pStyle w:val="Cabealho"/>
        <w:tabs>
          <w:tab w:val="clear" w:pos="4419"/>
          <w:tab w:val="clear" w:pos="8838"/>
        </w:tabs>
        <w:jc w:val="both"/>
      </w:pPr>
      <w:r w:rsidRPr="008F191A">
        <w:rPr>
          <w:position w:val="-32"/>
        </w:rPr>
        <w:object w:dxaOrig="5700" w:dyaOrig="760">
          <v:shape id="_x0000_i1036" type="#_x0000_t75" style="width:284.85pt;height:38.2pt" o:ole="" fillcolor="window">
            <v:imagedata r:id="rId31" o:title=""/>
          </v:shape>
          <o:OLEObject Type="Embed" ProgID="Equation.3" ShapeID="_x0000_i1036" DrawAspect="Content" ObjectID="_1597647558" r:id="rId32"/>
        </w:object>
      </w:r>
    </w:p>
    <w:p w:rsidR="00F36B55" w:rsidRDefault="00F36B55">
      <w:pPr>
        <w:pStyle w:val="Cabealho"/>
        <w:tabs>
          <w:tab w:val="clear" w:pos="4419"/>
          <w:tab w:val="clear" w:pos="8838"/>
        </w:tabs>
        <w:jc w:val="both"/>
        <w:rPr>
          <w:lang w:val="en-US"/>
        </w:rPr>
      </w:pPr>
      <w:r>
        <w:rPr>
          <w:lang w:val="en-US"/>
        </w:rPr>
        <w:t>S = S’-S</w:t>
      </w:r>
      <w:r w:rsidR="002B282A">
        <w:rPr>
          <w:lang w:val="en-US"/>
        </w:rPr>
        <w:t>”</w:t>
      </w:r>
      <w:r>
        <w:rPr>
          <w:lang w:val="en-US"/>
        </w:rPr>
        <w:tab/>
      </w:r>
      <w:r w:rsidR="008F191A" w:rsidRPr="008F191A">
        <w:rPr>
          <w:position w:val="-80"/>
        </w:rPr>
        <w:object w:dxaOrig="999" w:dyaOrig="1719">
          <v:shape id="_x0000_i1037" type="#_x0000_t75" style="width:50.1pt;height:83.25pt" o:ole="" fillcolor="window">
            <v:imagedata r:id="rId33" o:title=""/>
          </v:shape>
          <o:OLEObject Type="Embed" ProgID="Equation.3" ShapeID="_x0000_i1037" DrawAspect="Content" ObjectID="_1597647559" r:id="rId34"/>
        </w:object>
      </w:r>
      <w:r>
        <w:rPr>
          <w:lang w:val="en-US"/>
        </w:rPr>
        <w:tab/>
        <w:t xml:space="preserve">P = p x S = p x (S’-S”) = p x </w:t>
      </w:r>
      <w:r>
        <w:rPr>
          <w:position w:val="-32"/>
        </w:rPr>
        <w:object w:dxaOrig="1400" w:dyaOrig="760">
          <v:shape id="_x0000_i1038" type="#_x0000_t75" style="width:70.1pt;height:38.2pt" o:ole="" fillcolor="window">
            <v:imagedata r:id="rId35" o:title=""/>
          </v:shape>
          <o:OLEObject Type="Embed" ProgID="Equation.3" ShapeID="_x0000_i1038" DrawAspect="Content" ObjectID="_1597647560" r:id="rId36"/>
        </w:object>
      </w:r>
    </w:p>
    <w:p w:rsidR="00F36B55" w:rsidRPr="00E762E9" w:rsidRDefault="00D9139E" w:rsidP="00D9139E">
      <w:pPr>
        <w:pStyle w:val="Cabealho"/>
        <w:tabs>
          <w:tab w:val="clear" w:pos="4419"/>
          <w:tab w:val="clear" w:pos="8838"/>
        </w:tabs>
        <w:jc w:val="both"/>
      </w:pPr>
      <w:r>
        <w:rPr>
          <w:noProof/>
        </w:rPr>
        <w:pict>
          <v:line id="_x0000_s1310" style="position:absolute;left:0;text-align:left;z-index:251666432" from="99.55pt,17.85pt" to="135.55pt,17.85pt" strokeweight="1pt">
            <v:stroke endarrow="block"/>
          </v:line>
        </w:pict>
      </w:r>
      <w:r>
        <w:rPr>
          <w:noProof/>
        </w:rPr>
        <w:pict>
          <v:line id="_x0000_s1323" style="position:absolute;left:0;text-align:left;flip:y;z-index:251672576" from="371.35pt,18pt" to="389.35pt,18pt" strokeweight="1pt">
            <v:stroke endarrow="block"/>
          </v:line>
        </w:pict>
      </w:r>
      <w:r w:rsidR="00F36B55">
        <w:t xml:space="preserve">P = p x </w:t>
      </w:r>
      <w:r w:rsidR="00F36B55">
        <w:rPr>
          <w:position w:val="-24"/>
        </w:rPr>
        <w:object w:dxaOrig="1180" w:dyaOrig="620">
          <v:shape id="_x0000_i1039" type="#_x0000_t75" style="width:58.85pt;height:31.3pt" o:ole="" fillcolor="window">
            <v:imagedata r:id="rId37" o:title=""/>
          </v:shape>
          <o:OLEObject Type="Embed" ProgID="Equation.3" ShapeID="_x0000_i1039" DrawAspect="Content" ObjectID="_1597647561" r:id="rId38"/>
        </w:object>
      </w:r>
      <w:r w:rsidR="00F36B55">
        <w:tab/>
      </w:r>
      <w:r w:rsidR="00F36B55">
        <w:tab/>
        <w:t xml:space="preserve">então para ocorrer </w:t>
      </w:r>
      <w:r>
        <w:t>à</w:t>
      </w:r>
      <w:r w:rsidR="00F36B55">
        <w:t xml:space="preserve"> injeção deve</w:t>
      </w:r>
      <w:r>
        <w:t>-se</w:t>
      </w:r>
      <w:r w:rsidR="00F36B55">
        <w:t xml:space="preserve"> ter P</w:t>
      </w:r>
      <w:r w:rsidR="00F36B55">
        <w:sym w:font="Symbol" w:char="F03E"/>
      </w:r>
      <w:r w:rsidR="00F36B55">
        <w:t>F ou</w:t>
      </w:r>
      <w:r>
        <w:tab/>
        <w:t xml:space="preserve"> </w:t>
      </w:r>
      <w:r w:rsidR="005178D4" w:rsidRPr="001F0D59">
        <w:rPr>
          <w:position w:val="-24"/>
          <w:bdr w:val="single" w:sz="18" w:space="0" w:color="auto"/>
        </w:rPr>
        <w:object w:dxaOrig="1920" w:dyaOrig="620">
          <v:shape id="_x0000_i1040" type="#_x0000_t75" style="width:95.8pt;height:31.3pt" o:ole="" fillcolor="window">
            <v:imagedata r:id="rId39" o:title=""/>
          </v:shape>
          <o:OLEObject Type="Embed" ProgID="Equation.3" ShapeID="_x0000_i1040" DrawAspect="Content" ObjectID="_1597647562" r:id="rId40"/>
        </w:object>
      </w:r>
    </w:p>
    <w:p w:rsidR="008F191A" w:rsidRDefault="008F191A">
      <w:pPr>
        <w:pStyle w:val="Cabealho"/>
        <w:tabs>
          <w:tab w:val="clear" w:pos="4419"/>
          <w:tab w:val="clear" w:pos="8838"/>
          <w:tab w:val="left" w:pos="9923"/>
        </w:tabs>
        <w:spacing w:line="360" w:lineRule="auto"/>
        <w:jc w:val="both"/>
      </w:pPr>
      <w:r>
        <w:br w:type="page"/>
      </w:r>
    </w:p>
    <w:p w:rsidR="00F36B55" w:rsidRDefault="00F36B55">
      <w:pPr>
        <w:pStyle w:val="Cabealho"/>
        <w:tabs>
          <w:tab w:val="clear" w:pos="4419"/>
          <w:tab w:val="clear" w:pos="8838"/>
          <w:tab w:val="left" w:pos="9923"/>
        </w:tabs>
        <w:spacing w:line="360" w:lineRule="auto"/>
        <w:jc w:val="both"/>
      </w:pPr>
      <w:r>
        <w:t>Alguns autores usam fazer a área S igual a média entre as áreas S’ e S”, simplificando a expressão da condição de injeção. A atuação da pressão da câmara de combustão p’, sobre a área S” é desprezível pois S”</w:t>
      </w:r>
      <w:r>
        <w:sym w:font="Symbol" w:char="F03C"/>
      </w:r>
      <w:r>
        <w:sym w:font="Symbol" w:char="F03C"/>
      </w:r>
      <w:r>
        <w:sym w:font="Symbol" w:char="F03C"/>
      </w:r>
      <w:r>
        <w:t>S’ e p’</w:t>
      </w:r>
      <w:r>
        <w:sym w:font="Symbol" w:char="F03C"/>
      </w:r>
      <w:r>
        <w:sym w:font="Symbol" w:char="F03C"/>
      </w:r>
      <w:r>
        <w:sym w:font="Symbol" w:char="F03C"/>
      </w:r>
      <w:r>
        <w:t>p assim a força P’= p’ x S’ que se somaria a P é muito pequena se comparada com os valores de F.</w:t>
      </w:r>
    </w:p>
    <w:p w:rsidR="009D7353" w:rsidRDefault="009D7353">
      <w:pPr>
        <w:pStyle w:val="Cabealho"/>
        <w:tabs>
          <w:tab w:val="clear" w:pos="4419"/>
          <w:tab w:val="clear" w:pos="8838"/>
          <w:tab w:val="left" w:pos="9923"/>
        </w:tabs>
        <w:spacing w:line="360" w:lineRule="auto"/>
        <w:jc w:val="both"/>
      </w:pPr>
    </w:p>
    <w:p w:rsidR="009D7353" w:rsidRDefault="00872392" w:rsidP="009D7353">
      <w:pPr>
        <w:spacing w:line="360" w:lineRule="auto"/>
        <w:jc w:val="both"/>
        <w:rPr>
          <w:b/>
        </w:rPr>
      </w:pPr>
      <w:r w:rsidRPr="00872392">
        <w:rPr>
          <w:b/>
        </w:rPr>
        <w:t>8</w:t>
      </w:r>
      <w:r w:rsidR="009D7353" w:rsidRPr="00872392">
        <w:rPr>
          <w:b/>
        </w:rPr>
        <w:t>.14 –</w:t>
      </w:r>
      <w:r w:rsidR="009D7353">
        <w:t xml:space="preserve"> </w:t>
      </w:r>
      <w:r w:rsidR="009D7353">
        <w:rPr>
          <w:b/>
          <w:u w:val="single"/>
        </w:rPr>
        <w:t>Tipos de Sistemas de Injeção de Comando Eletrônico:</w:t>
      </w:r>
    </w:p>
    <w:p w:rsidR="009D7353" w:rsidRDefault="009D7353" w:rsidP="009D7353">
      <w:pPr>
        <w:spacing w:line="360" w:lineRule="auto"/>
        <w:jc w:val="both"/>
      </w:pPr>
      <w:r>
        <w:t>Atualmente os sistemas de injeção mecânicos estão sendo substituídos por novos sistemas que são comandados eletronicamente</w:t>
      </w:r>
      <w:r w:rsidR="001F7ACD">
        <w:t xml:space="preserve"> e por isso são chamados de Sistemas de Injeção Eletrônicos, onde</w:t>
      </w:r>
      <w:r>
        <w:t xml:space="preserve"> a geração das altas pressões de injeção é realizada por êmbolos ou bombas de deslocamento volumétrico, mas a dosagem dos volumes injetados é realizada pelo comando de válvulas eletromagnéticas de ação muito rápidas de tal forma que é possível modular uma</w:t>
      </w:r>
      <w:r w:rsidR="00332EB1">
        <w:t xml:space="preserve"> única</w:t>
      </w:r>
      <w:r>
        <w:t xml:space="preserve"> in</w:t>
      </w:r>
      <w:r w:rsidR="00332EB1">
        <w:t>jeção em vários jatos separados melhorando a eficiência da combustão,</w:t>
      </w:r>
      <w:r>
        <w:t xml:space="preserve"> </w:t>
      </w:r>
      <w:r w:rsidR="00332EB1">
        <w:t>reduzindo significativamente o ruído do motor.</w:t>
      </w:r>
    </w:p>
    <w:p w:rsidR="001F7ACD" w:rsidRDefault="00AF789F" w:rsidP="009D7353">
      <w:pPr>
        <w:spacing w:line="360" w:lineRule="auto"/>
        <w:jc w:val="both"/>
      </w:pPr>
      <w:r>
        <w:t>Os sistema</w:t>
      </w:r>
      <w:r w:rsidR="008F191A">
        <w:t>s</w:t>
      </w:r>
      <w:r>
        <w:t xml:space="preserve"> de Injeção de Comando Eletrônico dividem-se em três tipos</w:t>
      </w:r>
      <w:r w:rsidR="008F191A">
        <w:t>, a saber</w:t>
      </w:r>
      <w:r>
        <w:t>:</w:t>
      </w:r>
    </w:p>
    <w:p w:rsidR="00AF789F" w:rsidRPr="00AF789F" w:rsidRDefault="00AF789F" w:rsidP="00AF789F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Sistema de injeção de pressão modulada </w:t>
      </w:r>
      <w:r w:rsidR="00701AA0" w:rsidRPr="008F191A">
        <w:rPr>
          <w:b/>
          <w:sz w:val="32"/>
          <w:szCs w:val="32"/>
        </w:rPr>
        <w:t>“</w:t>
      </w:r>
      <w:r w:rsidRPr="008F191A">
        <w:rPr>
          <w:b/>
          <w:sz w:val="32"/>
          <w:szCs w:val="32"/>
          <w:u w:val="single"/>
        </w:rPr>
        <w:t>Common Rail</w:t>
      </w:r>
      <w:r w:rsidR="00701AA0" w:rsidRPr="008F191A">
        <w:rPr>
          <w:b/>
          <w:sz w:val="32"/>
          <w:szCs w:val="32"/>
          <w:u w:val="single"/>
        </w:rPr>
        <w:t>”</w:t>
      </w:r>
    </w:p>
    <w:p w:rsidR="00AF789F" w:rsidRDefault="00AF789F" w:rsidP="00AF789F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AF789F">
        <w:t>Sistema</w:t>
      </w:r>
      <w:r>
        <w:t xml:space="preserve"> de injeção de bombas unitárias </w:t>
      </w:r>
      <w:r w:rsidR="00701AA0" w:rsidRPr="008F191A">
        <w:rPr>
          <w:sz w:val="32"/>
          <w:szCs w:val="32"/>
        </w:rPr>
        <w:t>“</w:t>
      </w:r>
      <w:r w:rsidRPr="008F191A">
        <w:rPr>
          <w:b/>
          <w:sz w:val="32"/>
          <w:szCs w:val="32"/>
          <w:u w:val="single"/>
        </w:rPr>
        <w:t>Unit Pump System – UPS</w:t>
      </w:r>
      <w:r w:rsidR="00701AA0" w:rsidRPr="008F191A">
        <w:rPr>
          <w:b/>
          <w:sz w:val="32"/>
          <w:szCs w:val="32"/>
          <w:u w:val="single"/>
        </w:rPr>
        <w:t>”</w:t>
      </w:r>
    </w:p>
    <w:p w:rsidR="00AF789F" w:rsidRPr="00AF789F" w:rsidRDefault="00AF789F" w:rsidP="00AF789F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AF789F">
        <w:t>Sistema</w:t>
      </w:r>
      <w:r>
        <w:t xml:space="preserve"> de injeção unitário </w:t>
      </w:r>
      <w:r w:rsidR="00701AA0" w:rsidRPr="008F191A">
        <w:rPr>
          <w:sz w:val="32"/>
          <w:szCs w:val="32"/>
        </w:rPr>
        <w:t>“</w:t>
      </w:r>
      <w:r w:rsidRPr="008F191A">
        <w:rPr>
          <w:b/>
          <w:sz w:val="32"/>
          <w:szCs w:val="32"/>
          <w:u w:val="single"/>
        </w:rPr>
        <w:t>Unit Injection System UIS</w:t>
      </w:r>
      <w:r w:rsidR="00701AA0" w:rsidRPr="008F191A">
        <w:rPr>
          <w:b/>
          <w:sz w:val="32"/>
          <w:szCs w:val="32"/>
          <w:u w:val="single"/>
        </w:rPr>
        <w:t>”</w:t>
      </w:r>
    </w:p>
    <w:p w:rsidR="009D7353" w:rsidRDefault="009D7353">
      <w:pPr>
        <w:pStyle w:val="Cabealho"/>
        <w:tabs>
          <w:tab w:val="clear" w:pos="4419"/>
          <w:tab w:val="clear" w:pos="8838"/>
          <w:tab w:val="left" w:pos="9923"/>
        </w:tabs>
        <w:spacing w:line="360" w:lineRule="auto"/>
        <w:jc w:val="both"/>
      </w:pPr>
    </w:p>
    <w:p w:rsidR="001E021F" w:rsidRDefault="001E021F">
      <w:pPr>
        <w:pStyle w:val="Cabealho"/>
        <w:pBdr>
          <w:top w:val="dashed" w:sz="18" w:space="1" w:color="auto"/>
        </w:pBdr>
        <w:tabs>
          <w:tab w:val="clear" w:pos="4419"/>
          <w:tab w:val="clear" w:pos="8838"/>
          <w:tab w:val="left" w:pos="9923"/>
        </w:tabs>
        <w:spacing w:line="360" w:lineRule="auto"/>
        <w:jc w:val="both"/>
      </w:pPr>
    </w:p>
    <w:sectPr w:rsidR="001E021F" w:rsidSect="008F191A">
      <w:headerReference w:type="default" r:id="rId41"/>
      <w:footerReference w:type="default" r:id="rId42"/>
      <w:pgSz w:w="11907" w:h="16840" w:code="9"/>
      <w:pgMar w:top="1809" w:right="907" w:bottom="1985" w:left="1134" w:header="709" w:footer="1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B9" w:rsidRDefault="002158B9">
      <w:r>
        <w:separator/>
      </w:r>
    </w:p>
  </w:endnote>
  <w:endnote w:type="continuationSeparator" w:id="1">
    <w:p w:rsidR="002158B9" w:rsidRDefault="0021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1A" w:rsidRDefault="008F191A" w:rsidP="001415BB">
    <w:pPr>
      <w:pStyle w:val="Rodap"/>
      <w:rPr>
        <w:color w:val="0000FF"/>
        <w:sz w:val="16"/>
      </w:rPr>
    </w:pPr>
    <w:r>
      <w:rPr>
        <w:sz w:val="16"/>
      </w:rPr>
      <w:t xml:space="preserve">Pág. 153-160 (originais) </w:t>
    </w:r>
    <w:r>
      <w:rPr>
        <w:color w:val="0000FF"/>
        <w:sz w:val="16"/>
      </w:rPr>
      <w:t xml:space="preserve">Revisão: </w:t>
    </w:r>
    <w:r w:rsidR="00ED0829">
      <w:rPr>
        <w:color w:val="0000FF"/>
        <w:sz w:val="16"/>
      </w:rPr>
      <w:t>13</w:t>
    </w:r>
    <w:r>
      <w:rPr>
        <w:color w:val="0000FF"/>
        <w:sz w:val="16"/>
      </w:rPr>
      <w:t>/06/1</w:t>
    </w:r>
    <w:r w:rsidR="00ED0829">
      <w:rPr>
        <w:color w:val="0000FF"/>
        <w:sz w:val="16"/>
      </w:rPr>
      <w:t>8</w:t>
    </w:r>
  </w:p>
  <w:p w:rsidR="008F191A" w:rsidRPr="001415BB" w:rsidRDefault="008F191A" w:rsidP="001415BB">
    <w:pPr>
      <w:pStyle w:val="Rodap"/>
      <w:rPr>
        <w:sz w:val="16"/>
      </w:rPr>
    </w:pPr>
    <w:r w:rsidRPr="001415BB">
      <w:rPr>
        <w:sz w:val="16"/>
      </w:rPr>
      <w:fldChar w:fldCharType="begin"/>
    </w:r>
    <w:r w:rsidRPr="001415BB">
      <w:rPr>
        <w:sz w:val="16"/>
      </w:rPr>
      <w:instrText xml:space="preserve"> FILENAME \p </w:instrText>
    </w:r>
    <w:r>
      <w:rPr>
        <w:sz w:val="16"/>
      </w:rPr>
      <w:fldChar w:fldCharType="separate"/>
    </w:r>
    <w:r w:rsidR="002E77CC">
      <w:rPr>
        <w:noProof/>
        <w:sz w:val="16"/>
      </w:rPr>
      <w:t>D:\Meus documentos\UFPR\Notas de aula\Injeção Diesel pg 153-160.doc</w:t>
    </w:r>
    <w:r w:rsidRPr="001415BB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B9" w:rsidRDefault="002158B9">
      <w:r>
        <w:separator/>
      </w:r>
    </w:p>
  </w:footnote>
  <w:footnote w:type="continuationSeparator" w:id="1">
    <w:p w:rsidR="002158B9" w:rsidRDefault="0021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1A" w:rsidRDefault="00911554" w:rsidP="001415BB">
    <w:pPr>
      <w:pStyle w:val="Cabealho"/>
      <w:tabs>
        <w:tab w:val="left" w:pos="9498"/>
      </w:tabs>
      <w:rPr>
        <w:b/>
        <w:u w:val="single"/>
      </w:rPr>
    </w:pPr>
    <w:r>
      <w:rPr>
        <w:noProof/>
      </w:rPr>
      <w:drawing>
        <wp:inline distT="0" distB="0" distL="0" distR="0">
          <wp:extent cx="5843905" cy="1057275"/>
          <wp:effectExtent l="1905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91A" w:rsidRPr="00CE4A7B">
      <w:rPr>
        <w:snapToGrid w:val="0"/>
      </w:rPr>
      <w:t xml:space="preserve">   </w:t>
    </w:r>
    <w:r w:rsidR="008F191A">
      <w:rPr>
        <w:snapToGrid w:val="0"/>
      </w:rPr>
      <w:fldChar w:fldCharType="begin"/>
    </w:r>
    <w:r w:rsidR="008F191A">
      <w:rPr>
        <w:snapToGrid w:val="0"/>
      </w:rPr>
      <w:instrText xml:space="preserve"> PAGE </w:instrText>
    </w:r>
    <w:r w:rsidR="008F191A">
      <w:rPr>
        <w:snapToGrid w:val="0"/>
      </w:rPr>
      <w:fldChar w:fldCharType="separate"/>
    </w:r>
    <w:r>
      <w:rPr>
        <w:noProof/>
        <w:snapToGrid w:val="0"/>
      </w:rPr>
      <w:t>1</w:t>
    </w:r>
    <w:r w:rsidR="008F191A">
      <w:rPr>
        <w:snapToGrid w:val="0"/>
      </w:rPr>
      <w:fldChar w:fldCharType="end"/>
    </w:r>
    <w:r w:rsidR="008F191A">
      <w:rPr>
        <w:snapToGrid w:val="0"/>
      </w:rPr>
      <w:t>/8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73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D371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50199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1511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ED10B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1240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923D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0C15E2"/>
    <w:multiLevelType w:val="hybridMultilevel"/>
    <w:tmpl w:val="84B22212"/>
    <w:lvl w:ilvl="0" w:tplc="6C94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D915B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5F967B5"/>
    <w:multiLevelType w:val="singleLevel"/>
    <w:tmpl w:val="30381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0C4169"/>
    <w:multiLevelType w:val="singleLevel"/>
    <w:tmpl w:val="01241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</w:abstractNum>
  <w:abstractNum w:abstractNumId="11">
    <w:nsid w:val="7A502C80"/>
    <w:multiLevelType w:val="singleLevel"/>
    <w:tmpl w:val="0416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DE516B"/>
    <w:multiLevelType w:val="singleLevel"/>
    <w:tmpl w:val="30381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5BB"/>
    <w:rsid w:val="000021D4"/>
    <w:rsid w:val="00073733"/>
    <w:rsid w:val="000A686B"/>
    <w:rsid w:val="000C2460"/>
    <w:rsid w:val="000C6B75"/>
    <w:rsid w:val="00135808"/>
    <w:rsid w:val="00137D50"/>
    <w:rsid w:val="001415BB"/>
    <w:rsid w:val="001430C9"/>
    <w:rsid w:val="00155097"/>
    <w:rsid w:val="00177212"/>
    <w:rsid w:val="0019217E"/>
    <w:rsid w:val="001A02E2"/>
    <w:rsid w:val="001A7C7D"/>
    <w:rsid w:val="001C5164"/>
    <w:rsid w:val="001E021F"/>
    <w:rsid w:val="001F0D59"/>
    <w:rsid w:val="001F1111"/>
    <w:rsid w:val="001F7ACD"/>
    <w:rsid w:val="00204A2A"/>
    <w:rsid w:val="002158B9"/>
    <w:rsid w:val="00216C93"/>
    <w:rsid w:val="00284FE2"/>
    <w:rsid w:val="002A68A5"/>
    <w:rsid w:val="002B282A"/>
    <w:rsid w:val="002E77CC"/>
    <w:rsid w:val="003076A4"/>
    <w:rsid w:val="00331A3C"/>
    <w:rsid w:val="00332EB1"/>
    <w:rsid w:val="003346AE"/>
    <w:rsid w:val="003F20D8"/>
    <w:rsid w:val="00432993"/>
    <w:rsid w:val="004C74D2"/>
    <w:rsid w:val="005178D4"/>
    <w:rsid w:val="00637F15"/>
    <w:rsid w:val="006814BD"/>
    <w:rsid w:val="0069184E"/>
    <w:rsid w:val="006B3A30"/>
    <w:rsid w:val="006F4AD0"/>
    <w:rsid w:val="006F53E8"/>
    <w:rsid w:val="00701AA0"/>
    <w:rsid w:val="007127FF"/>
    <w:rsid w:val="007471F7"/>
    <w:rsid w:val="00760EC8"/>
    <w:rsid w:val="0079205A"/>
    <w:rsid w:val="00796A56"/>
    <w:rsid w:val="00821122"/>
    <w:rsid w:val="00872392"/>
    <w:rsid w:val="0088082A"/>
    <w:rsid w:val="008973C2"/>
    <w:rsid w:val="00897816"/>
    <w:rsid w:val="008B42E4"/>
    <w:rsid w:val="008F191A"/>
    <w:rsid w:val="00911554"/>
    <w:rsid w:val="009224FE"/>
    <w:rsid w:val="009A6393"/>
    <w:rsid w:val="009D7353"/>
    <w:rsid w:val="00A236C4"/>
    <w:rsid w:val="00A32E37"/>
    <w:rsid w:val="00A47BA7"/>
    <w:rsid w:val="00A75EF3"/>
    <w:rsid w:val="00A84C96"/>
    <w:rsid w:val="00AD6BE1"/>
    <w:rsid w:val="00AE7D3F"/>
    <w:rsid w:val="00AF789F"/>
    <w:rsid w:val="00B24752"/>
    <w:rsid w:val="00B42F4A"/>
    <w:rsid w:val="00B830E1"/>
    <w:rsid w:val="00BA0A14"/>
    <w:rsid w:val="00BF6767"/>
    <w:rsid w:val="00C33EB1"/>
    <w:rsid w:val="00C56E1E"/>
    <w:rsid w:val="00C75B6E"/>
    <w:rsid w:val="00C83900"/>
    <w:rsid w:val="00C85559"/>
    <w:rsid w:val="00C861D1"/>
    <w:rsid w:val="00CE4A7B"/>
    <w:rsid w:val="00CE63FC"/>
    <w:rsid w:val="00CE7771"/>
    <w:rsid w:val="00CF4EF1"/>
    <w:rsid w:val="00CF53D8"/>
    <w:rsid w:val="00D0520E"/>
    <w:rsid w:val="00D30A4F"/>
    <w:rsid w:val="00D8273B"/>
    <w:rsid w:val="00D9139E"/>
    <w:rsid w:val="00DC5032"/>
    <w:rsid w:val="00DC5A6A"/>
    <w:rsid w:val="00DC603B"/>
    <w:rsid w:val="00E3296F"/>
    <w:rsid w:val="00E74DFC"/>
    <w:rsid w:val="00E762E9"/>
    <w:rsid w:val="00E93110"/>
    <w:rsid w:val="00EB4966"/>
    <w:rsid w:val="00EB64FF"/>
    <w:rsid w:val="00ED0829"/>
    <w:rsid w:val="00ED5869"/>
    <w:rsid w:val="00EF33B9"/>
    <w:rsid w:val="00F0109A"/>
    <w:rsid w:val="00F150DF"/>
    <w:rsid w:val="00F36B55"/>
    <w:rsid w:val="00F6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</w:style>
  <w:style w:type="paragraph" w:styleId="Corpodetexto2">
    <w:name w:val="Body Text 2"/>
    <w:basedOn w:val="Normal"/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1F0D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50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1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76F3-202A-4970-9E07-22CC1140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12:- INJEÇÃO</vt:lpstr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12:- INJEÇÃO</dc:title>
  <dc:creator>Um usuário do Microsoft Office satisfeito</dc:creator>
  <cp:lastModifiedBy>Usuário</cp:lastModifiedBy>
  <cp:revision>2</cp:revision>
  <cp:lastPrinted>2012-06-12T13:58:00Z</cp:lastPrinted>
  <dcterms:created xsi:type="dcterms:W3CDTF">2018-09-05T13:13:00Z</dcterms:created>
  <dcterms:modified xsi:type="dcterms:W3CDTF">2018-09-05T13:13:00Z</dcterms:modified>
</cp:coreProperties>
</file>