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80"/>
          <w:sz w:val="40"/>
          <w:szCs w:val="40"/>
          <w:u w:val="single"/>
          <w:rtl w:val="0"/>
        </w:rPr>
        <w:t xml:space="preserve">Formulário para INSCRIÇÃO DE MINIFOGUETE</w:t>
      </w:r>
      <w:r w:rsidDel="00000000" w:rsidR="00000000" w:rsidRPr="00000000">
        <w:rPr>
          <w:color w:val="000080"/>
          <w:sz w:val="40"/>
          <w:szCs w:val="40"/>
          <w:rtl w:val="0"/>
        </w:rPr>
        <w:t xml:space="preserve"> 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(19 Mar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Nome da equipe</w:t>
      </w:r>
      <w:r w:rsidDel="00000000" w:rsidR="00000000" w:rsidRPr="00000000">
        <w:rPr>
          <w:rtl w:val="0"/>
        </w:rPr>
        <w:t xml:space="preserve">: Gamma - UFPR</w:t>
        <w:tab/>
        <w:tab/>
        <w:tab/>
        <w:tab/>
        <w:tab/>
        <w:t xml:space="preserve">Data de preenchimento:  18  / 04   /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Categoria do Festival 2016 na qual a equipe pretende usar os minifoguetes abaixo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18"/>
          <w:szCs w:val="18"/>
          <w:u w:val="single"/>
          <w:rtl w:val="0"/>
        </w:rPr>
        <w:t xml:space="preserve">escolha apenas uma opção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)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tbl>
      <w:tblPr>
        <w:tblStyle w:val="Table1"/>
        <w:bidi w:val="0"/>
        <w:tblW w:w="11023.000000000002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9"/>
        <w:gridCol w:w="1843"/>
        <w:gridCol w:w="7371"/>
        <w:tblGridChange w:id="0">
          <w:tblGrid>
            <w:gridCol w:w="1809"/>
            <w:gridCol w:w="1843"/>
            <w:gridCol w:w="737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⁄</w:t>
            </w:r>
            <w:r w:rsidDel="00000000" w:rsidR="00000000" w:rsidRPr="00000000">
              <w:rPr>
                <w:sz w:val="22"/>
                <w:szCs w:val="22"/>
                <w:vertAlign w:val="subscript"/>
                <w:rtl w:val="0"/>
              </w:rPr>
              <w:t xml:space="preserve">8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⁄</w:t>
            </w:r>
            <w:r w:rsidDel="00000000" w:rsidR="00000000" w:rsidRPr="00000000">
              <w:rPr>
                <w:sz w:val="22"/>
                <w:szCs w:val="22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½A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Classe 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Classe B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  50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100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X ) Apogeu 200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400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800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Preencher uma folha desta para cada categoria na qual a equipe irá competir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Preencher os dados de um ou dois minifoguetes conforme o número de lançamentos que a equipe pretende fazer na categoria indicada (dois minifoguetes são aceitos no máximo)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Os dois minifoguetes podem ser iguais ou diferentes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Enviar este formulário preenchido para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hyperlink r:id="rId5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chmcfd@gmail.com</w:t>
              </w:r>
            </w:hyperlink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até o dia 15 de abril de 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02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3402"/>
        <w:gridCol w:w="3402"/>
        <w:tblGridChange w:id="0">
          <w:tblGrid>
            <w:gridCol w:w="4219"/>
            <w:gridCol w:w="3402"/>
            <w:gridCol w:w="340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minifoguete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Gamma 25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Classe do motor (letra número1 – número2)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C6-5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fabricante do motor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Bandeirantes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Ano de fabricação do motor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Propelente do motor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pólvora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Lt: comprimento total do minifoguete (mm)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360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Dm: Diâmetro máximo externo do minifoguete (mm)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25,18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CG: centro de gravidade real medido a partir do nariz (mm)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CP: centro de pressão estimado medido a partir do nariz (mm)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298,723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Método de cálculo do centro de pressão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Barrowman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E: margem estática = (CP – CG) / Dm (adimensional)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1,92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empenas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Sistema de lançamento do minifoguete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hastes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Sistema de ignição do motor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estopim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altímetro de bordo segundo o fabricante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Micropeak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fabricante do altímetro de bordo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Altus Metrum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 do sistema de recuperação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fita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Ma: massa do altímetro de bordo (g)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1,9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Mp: massa estimada de propelente no motor (g)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22,93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Mo: massa total do minifoguete (g)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81,925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Citar os materiais usados no minifoguete e em seu motor.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Empenas de plástico, Nariz de PU injetável, madeira balsa, elástico e fita de  para sistema de recuperação.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Citar se há partes metálicas e em que quantidade.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Não.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Observações sobre o minifoguete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SOBRE ESTE TIPO DE MINIFOGUETE </w:t>
            </w:r>
            <w:r w:rsidDel="00000000" w:rsidR="00000000" w:rsidRPr="00000000">
              <w:rPr>
                <w:b w:val="1"/>
                <w:color w:val="ff0000"/>
                <w:sz w:val="12"/>
                <w:szCs w:val="12"/>
                <w:rtl w:val="0"/>
              </w:rPr>
              <w:t xml:space="preserve">(responda abaixo)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total de voos realizados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anomalias (explosão e/ou ejeção de tubeira/tampa) ocorridas com o motor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estáveis e sem anomalias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instáveis e/ou com anomalias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que o sistema de recuperação funcionou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que o sistema de recuperação não funcionou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Observações sobre os voos já feitos com este tipo de minifoguete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851" w:left="567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397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1"/>
        <w:color w:val="008000"/>
        <w:sz w:val="16"/>
        <w:szCs w:val="16"/>
        <w:u w:val="single"/>
        <w:rtl w:val="0"/>
      </w:rPr>
      <w:t xml:space="preserve">Festival de Minifoguetes de Curitiba 2016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hmcfd@gmail.com" TargetMode="External"/><Relationship Id="rId6" Type="http://schemas.openxmlformats.org/officeDocument/2006/relationships/header" Target="header1.xml"/></Relationships>
</file>