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000080"/>
          <w:sz w:val="40"/>
          <w:szCs w:val="40"/>
          <w:u w:val="single"/>
          <w:rtl w:val="0"/>
        </w:rPr>
        <w:t xml:space="preserve">Formulário para INSCRIÇÃO DE MINIFOGUETE</w:t>
      </w:r>
      <w:r w:rsidDel="00000000" w:rsidR="00000000" w:rsidRPr="00000000">
        <w:rPr>
          <w:color w:val="000080"/>
          <w:sz w:val="40"/>
          <w:szCs w:val="40"/>
          <w:rtl w:val="0"/>
        </w:rPr>
        <w:t xml:space="preserve"> </w:t>
      </w:r>
      <w:r w:rsidDel="00000000" w:rsidR="00000000" w:rsidRPr="00000000">
        <w:rPr>
          <w:color w:val="ff0000"/>
          <w:sz w:val="16"/>
          <w:szCs w:val="16"/>
          <w:rtl w:val="0"/>
        </w:rPr>
        <w:t xml:space="preserve">(19 Mar 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Nome da equipe</w:t>
      </w:r>
      <w:r w:rsidDel="00000000" w:rsidR="00000000" w:rsidRPr="00000000">
        <w:rPr>
          <w:rtl w:val="0"/>
        </w:rPr>
        <w:t xml:space="preserve">: Gamma - UFPR</w:t>
        <w:tab/>
        <w:tab/>
        <w:tab/>
        <w:tab/>
        <w:tab/>
        <w:t xml:space="preserve">Data de preenchimento:  18  / 04   /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Categoria do Festival 2016 na qual a equipe pretende usar os minifoguetes abaixo 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(</w:t>
      </w:r>
      <w:r w:rsidDel="00000000" w:rsidR="00000000" w:rsidRPr="00000000">
        <w:rPr>
          <w:b w:val="1"/>
          <w:color w:val="ff0000"/>
          <w:sz w:val="18"/>
          <w:szCs w:val="18"/>
          <w:u w:val="single"/>
          <w:rtl w:val="0"/>
        </w:rPr>
        <w:t xml:space="preserve">escolha apenas uma opção</w:t>
      </w:r>
      <w:r w:rsidDel="00000000" w:rsidR="00000000" w:rsidRPr="00000000">
        <w:rPr>
          <w:sz w:val="18"/>
          <w:szCs w:val="18"/>
          <w:u w:val="single"/>
          <w:rtl w:val="0"/>
        </w:rPr>
        <w:t xml:space="preserve">)</w:t>
      </w:r>
      <w:r w:rsidDel="00000000" w:rsidR="00000000" w:rsidRPr="00000000">
        <w:rPr>
          <w:sz w:val="22"/>
          <w:szCs w:val="22"/>
          <w:rtl w:val="0"/>
        </w:rPr>
        <w:t xml:space="preserve">:</w:t>
      </w:r>
    </w:p>
    <w:tbl>
      <w:tblPr>
        <w:tblStyle w:val="Table1"/>
        <w:bidi w:val="0"/>
        <w:tblW w:w="11023.000000000002" w:type="dxa"/>
        <w:jc w:val="left"/>
        <w:tblInd w:w="-11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843"/>
        <w:gridCol w:w="7371"/>
        <w:tblGridChange w:id="0">
          <w:tblGrid>
            <w:gridCol w:w="1809"/>
            <w:gridCol w:w="1843"/>
            <w:gridCol w:w="737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8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</w:t>
            </w:r>
            <w:r w:rsidDel="00000000" w:rsidR="00000000" w:rsidRPr="00000000">
              <w:rPr>
                <w:sz w:val="22"/>
                <w:szCs w:val="22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⁄</w:t>
            </w:r>
            <w:r w:rsidDel="00000000" w:rsidR="00000000" w:rsidRPr="00000000">
              <w:rPr>
                <w:sz w:val="22"/>
                <w:szCs w:val="22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½A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B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C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Classe 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X ) Apogeu   50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100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200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400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Apogeu 800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uma folha desta para cada categoria na qual a equipe irá competir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Preencher os dados de um ou dois minifoguetes conforme o número de lançamentos que a equipe pretende fazer na categoria indicada (dois minifoguetes são aceitos no máximo)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Os dois minifoguetes podem ser iguais ou diferentes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Enviar este formulário preenchido para</w:t>
            </w: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hyperlink r:id="rId5">
              <w:r w:rsidDel="00000000" w:rsidR="00000000" w:rsidRPr="00000000">
                <w:rPr>
                  <w:color w:val="0000ff"/>
                  <w:sz w:val="18"/>
                  <w:szCs w:val="18"/>
                  <w:u w:val="single"/>
                  <w:rtl w:val="0"/>
                </w:rPr>
                <w:t xml:space="preserve">chmcfd@gmail.com</w:t>
              </w:r>
            </w:hyperlink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0000"/>
                <w:sz w:val="18"/>
                <w:szCs w:val="18"/>
                <w:rtl w:val="0"/>
              </w:rPr>
              <w:t xml:space="preserve">até o dia 15 de abril de 2016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1023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19"/>
        <w:gridCol w:w="3402"/>
        <w:gridCol w:w="3402"/>
        <w:tblGridChange w:id="0">
          <w:tblGrid>
            <w:gridCol w:w="4219"/>
            <w:gridCol w:w="3402"/>
            <w:gridCol w:w="340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Gamma 22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Classe do motor (letra número1 – número2)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1/2A 0,6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motor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São joão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Ano de fabricação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Propelente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pólvora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Lt: comprimento total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250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Dm: Diâmetro máximo externo do minifoguete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16,8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CG: centro de gravidade real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115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CP: centro de pressão estimado medido a partir do nariz (mm)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196,97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Método de cálculo do centro de pressão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Barrowman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E: margem estática = (CP – CG) / Dm (adimensional)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3,72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empenas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lançamento do minifoguete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 hastes 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Sistema de ignição do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estopim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altímetro de bordo segundo o fabricante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Micropeak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Nome do fabricante do altímetro de bordo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Altus Metrum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Tipo do sistema de recuperação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x ) paraquedas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Ma: massa do altímetro de bordo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1,9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Mp: massa estimada de propelente no motor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Mo: massa total do minifoguete (g)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24,2277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os materiais usados no minifoguete e em seu motor.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Papel kraft, balsa, ABS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Citar se há partes metálicas e em que quantidade.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Não.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SOBRE ESTE TIPO DE MINIFOGUETE </w:t>
            </w:r>
            <w:r w:rsidDel="00000000" w:rsidR="00000000" w:rsidRPr="00000000">
              <w:rPr>
                <w:b w:val="1"/>
                <w:color w:val="ff0000"/>
                <w:sz w:val="12"/>
                <w:szCs w:val="12"/>
                <w:rtl w:val="0"/>
              </w:rPr>
              <w:t xml:space="preserve">(responda abaixo)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total de voos realizados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anomalias (explosão e/ou ejeção de tubeira/tampa) ocorridas com o motor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estáveis e sem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instáveis e/ou com anomalias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Número de voos que o sistema de recuperação não funcionou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Observações sobre os voos já feitos com este tipo de minifoguete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567" w:right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397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1"/>
        <w:color w:val="008000"/>
        <w:sz w:val="16"/>
        <w:szCs w:val="16"/>
        <w:u w:val="single"/>
        <w:rtl w:val="0"/>
      </w:rPr>
      <w:t xml:space="preserve">Festival de Minifoguetes de Curitiba 2016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chmcfd@gmail.com" TargetMode="External"/><Relationship Id="rId6" Type="http://schemas.openxmlformats.org/officeDocument/2006/relationships/header" Target="header1.xml"/></Relationships>
</file>